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4A69DA87" w:rsidR="00655535" w:rsidRPr="00EB3848" w:rsidRDefault="00E057B3" w:rsidP="00791101">
      <w:pPr>
        <w:pStyle w:val="NoSpacing"/>
        <w:jc w:val="center"/>
        <w:rPr>
          <w:rFonts w:ascii="Algerian" w:hAnsi="Algerian" w:cstheme="majorBidi"/>
          <w:b/>
          <w:sz w:val="62"/>
          <w:szCs w:val="62"/>
        </w:rPr>
      </w:pPr>
      <w:r w:rsidRPr="00EB3848">
        <w:rPr>
          <w:rFonts w:ascii="Algerian" w:hAnsi="Algerian" w:cstheme="majorBidi"/>
          <w:b/>
          <w:bCs/>
          <w:sz w:val="62"/>
          <w:szCs w:val="62"/>
        </w:rPr>
        <w:t>For</w:t>
      </w:r>
      <w:r w:rsidR="004F3AF0" w:rsidRPr="00EB3848">
        <w:rPr>
          <w:rFonts w:ascii="Algerian" w:hAnsi="Algerian" w:cstheme="majorBidi"/>
          <w:b/>
          <w:bCs/>
          <w:sz w:val="62"/>
          <w:szCs w:val="62"/>
        </w:rPr>
        <w:t xml:space="preserve"> </w:t>
      </w:r>
      <w:proofErr w:type="spellStart"/>
      <w:r w:rsidR="00ED20D5" w:rsidRPr="00EB3848">
        <w:rPr>
          <w:rFonts w:ascii="Algerian" w:hAnsi="Algerian" w:cstheme="majorBidi"/>
          <w:b/>
          <w:bCs/>
          <w:sz w:val="62"/>
          <w:szCs w:val="62"/>
        </w:rPr>
        <w:t>parshas</w:t>
      </w:r>
      <w:proofErr w:type="spellEnd"/>
      <w:r w:rsidR="00ED20D5" w:rsidRPr="00EB3848">
        <w:rPr>
          <w:rFonts w:ascii="Algerian" w:hAnsi="Algerian" w:cstheme="majorBidi"/>
          <w:b/>
          <w:bCs/>
          <w:sz w:val="62"/>
          <w:szCs w:val="62"/>
        </w:rPr>
        <w:t xml:space="preserve"> </w:t>
      </w:r>
      <w:proofErr w:type="spellStart"/>
      <w:r w:rsidR="00C05BE7">
        <w:rPr>
          <w:rFonts w:ascii="Algerian" w:hAnsi="Algerian" w:cstheme="majorBidi"/>
          <w:b/>
          <w:bCs/>
          <w:sz w:val="62"/>
          <w:szCs w:val="62"/>
        </w:rPr>
        <w:t>re’eh</w:t>
      </w:r>
      <w:proofErr w:type="spellEnd"/>
      <w:r w:rsidR="001A0CC2" w:rsidRPr="00EB3848">
        <w:rPr>
          <w:rFonts w:ascii="Algerian" w:hAnsi="Algerian" w:cstheme="majorBidi"/>
          <w:b/>
          <w:bCs/>
          <w:sz w:val="62"/>
          <w:szCs w:val="62"/>
        </w:rPr>
        <w:t xml:space="preserve"> </w:t>
      </w:r>
      <w:r w:rsidR="00F65AD8" w:rsidRPr="00EB3848">
        <w:rPr>
          <w:rFonts w:ascii="Algerian" w:hAnsi="Algerian" w:cstheme="majorBidi"/>
          <w:b/>
          <w:bCs/>
          <w:sz w:val="62"/>
          <w:szCs w:val="62"/>
        </w:rPr>
        <w:t>5786</w:t>
      </w:r>
    </w:p>
    <w:p w14:paraId="702714CA" w14:textId="3F6D945E"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A01901">
        <w:rPr>
          <w:rFonts w:asciiTheme="majorBidi" w:hAnsiTheme="majorBidi" w:cstheme="majorBidi"/>
          <w:i/>
          <w:iCs/>
          <w:sz w:val="28"/>
          <w:szCs w:val="28"/>
        </w:rPr>
        <w:t>4</w:t>
      </w:r>
      <w:r w:rsidR="007462BD">
        <w:rPr>
          <w:rFonts w:asciiTheme="majorBidi" w:hAnsiTheme="majorBidi" w:cstheme="majorBidi"/>
          <w:i/>
          <w:iCs/>
          <w:sz w:val="28"/>
          <w:szCs w:val="28"/>
        </w:rPr>
        <w:t>3</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701371">
        <w:rPr>
          <w:rFonts w:asciiTheme="majorBidi" w:hAnsiTheme="majorBidi" w:cstheme="majorBidi"/>
          <w:i/>
          <w:iCs/>
          <w:sz w:val="28"/>
          <w:szCs w:val="28"/>
        </w:rPr>
        <w:t>0</w:t>
      </w:r>
      <w:r w:rsidR="00665456">
        <w:rPr>
          <w:rFonts w:asciiTheme="majorBidi" w:hAnsiTheme="majorBidi" w:cstheme="majorBidi"/>
          <w:i/>
          <w:iCs/>
          <w:sz w:val="28"/>
          <w:szCs w:val="28"/>
        </w:rPr>
        <w:t>8</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962726">
        <w:rPr>
          <w:rFonts w:asciiTheme="majorBidi" w:hAnsiTheme="majorBidi" w:cstheme="majorBidi"/>
          <w:i/>
          <w:iCs/>
          <w:sz w:val="28"/>
          <w:szCs w:val="28"/>
        </w:rPr>
        <w:t>25</w:t>
      </w:r>
      <w:r w:rsidR="00CB0DB8">
        <w:rPr>
          <w:rFonts w:asciiTheme="majorBidi" w:hAnsiTheme="majorBidi" w:cstheme="majorBidi"/>
          <w:i/>
          <w:iCs/>
          <w:sz w:val="28"/>
          <w:szCs w:val="28"/>
        </w:rPr>
        <w:t xml:space="preserve"> Menachem Av</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513EAC">
        <w:rPr>
          <w:rFonts w:asciiTheme="majorBidi" w:hAnsiTheme="majorBidi" w:cstheme="majorBidi"/>
          <w:i/>
          <w:iCs/>
          <w:sz w:val="28"/>
          <w:szCs w:val="28"/>
        </w:rPr>
        <w:t xml:space="preserve">August </w:t>
      </w:r>
      <w:r w:rsidR="00962726">
        <w:rPr>
          <w:rFonts w:asciiTheme="majorBidi" w:hAnsiTheme="majorBidi" w:cstheme="majorBidi"/>
          <w:i/>
          <w:iCs/>
          <w:sz w:val="28"/>
          <w:szCs w:val="28"/>
        </w:rPr>
        <w:t>8</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6C109F86" w14:textId="56C48859" w:rsidR="00890190" w:rsidRDefault="0096187D" w:rsidP="003F01D9">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090B8F09" w14:textId="77777777" w:rsidR="003F01D9" w:rsidRDefault="003F01D9" w:rsidP="003F01D9">
      <w:pPr>
        <w:pStyle w:val="NoSpacing"/>
        <w:jc w:val="center"/>
        <w:rPr>
          <w:rStyle w:val="Hyperlink"/>
          <w:rFonts w:ascii="Times New Roman" w:hAnsi="Times New Roman"/>
          <w:b/>
          <w:i/>
          <w:iCs/>
          <w:color w:val="000000"/>
          <w:sz w:val="24"/>
          <w:szCs w:val="24"/>
          <w:u w:val="none"/>
        </w:rPr>
      </w:pPr>
    </w:p>
    <w:p w14:paraId="23113CD1" w14:textId="77777777" w:rsidR="001C7224" w:rsidRDefault="003F01D9" w:rsidP="003F01D9">
      <w:pPr>
        <w:pStyle w:val="NoSpacing"/>
        <w:jc w:val="center"/>
        <w:rPr>
          <w:rFonts w:asciiTheme="majorBidi" w:hAnsiTheme="majorBidi" w:cstheme="majorBidi"/>
          <w:b/>
          <w:color w:val="000000" w:themeColor="text1"/>
          <w:sz w:val="72"/>
          <w:szCs w:val="72"/>
        </w:rPr>
      </w:pPr>
      <w:r w:rsidRPr="003F01D9">
        <w:rPr>
          <w:rFonts w:asciiTheme="majorBidi" w:hAnsiTheme="majorBidi" w:cstheme="majorBidi"/>
          <w:b/>
          <w:color w:val="000000" w:themeColor="text1"/>
          <w:sz w:val="72"/>
          <w:szCs w:val="72"/>
        </w:rPr>
        <w:t xml:space="preserve">Is Hillel's Teaching the </w:t>
      </w:r>
    </w:p>
    <w:p w14:paraId="363738CE" w14:textId="4BDAC701" w:rsidR="003F01D9" w:rsidRPr="003F01D9" w:rsidRDefault="003F01D9" w:rsidP="003F01D9">
      <w:pPr>
        <w:pStyle w:val="NoSpacing"/>
        <w:jc w:val="center"/>
        <w:rPr>
          <w:rFonts w:asciiTheme="majorBidi" w:hAnsiTheme="majorBidi" w:cstheme="majorBidi"/>
          <w:b/>
          <w:color w:val="000000" w:themeColor="text1"/>
          <w:sz w:val="72"/>
          <w:szCs w:val="72"/>
        </w:rPr>
      </w:pPr>
      <w:r w:rsidRPr="003F01D9">
        <w:rPr>
          <w:rFonts w:asciiTheme="majorBidi" w:hAnsiTheme="majorBidi" w:cstheme="majorBidi"/>
          <w:b/>
          <w:color w:val="000000" w:themeColor="text1"/>
          <w:sz w:val="72"/>
          <w:szCs w:val="72"/>
        </w:rPr>
        <w:t>Same as the Golden Rule?</w:t>
      </w:r>
    </w:p>
    <w:p w14:paraId="7F8B164B" w14:textId="26918EEE" w:rsidR="003F01D9" w:rsidRDefault="001C7224" w:rsidP="001C7224">
      <w:pPr>
        <w:pStyle w:val="NoSpacing"/>
        <w:tabs>
          <w:tab w:val="center" w:pos="4680"/>
          <w:tab w:val="left" w:pos="6748"/>
        </w:tabs>
        <w:rPr>
          <w:rFonts w:asciiTheme="majorBidi" w:hAnsiTheme="majorBidi" w:cstheme="majorBidi"/>
          <w:b/>
          <w:color w:val="000000" w:themeColor="text1"/>
          <w:sz w:val="36"/>
          <w:szCs w:val="36"/>
        </w:rPr>
      </w:pPr>
      <w:r>
        <w:rPr>
          <w:rFonts w:asciiTheme="majorBidi" w:hAnsiTheme="majorBidi" w:cstheme="majorBidi"/>
          <w:b/>
          <w:color w:val="000000" w:themeColor="text1"/>
          <w:sz w:val="36"/>
          <w:szCs w:val="36"/>
        </w:rPr>
        <w:tab/>
      </w:r>
      <w:r w:rsidR="003F01D9" w:rsidRPr="003F01D9">
        <w:rPr>
          <w:rFonts w:asciiTheme="majorBidi" w:hAnsiTheme="majorBidi" w:cstheme="majorBidi"/>
          <w:b/>
          <w:color w:val="000000" w:themeColor="text1"/>
          <w:sz w:val="36"/>
          <w:szCs w:val="36"/>
        </w:rPr>
        <w:t>By</w:t>
      </w:r>
      <w:r w:rsidR="00B241D0">
        <w:rPr>
          <w:rFonts w:asciiTheme="majorBidi" w:hAnsiTheme="majorBidi" w:cstheme="majorBidi"/>
          <w:b/>
          <w:color w:val="000000" w:themeColor="text1"/>
          <w:sz w:val="36"/>
          <w:szCs w:val="36"/>
        </w:rPr>
        <w:t xml:space="preserve"> Rabbi </w:t>
      </w:r>
      <w:hyperlink r:id="rId8" w:tooltip="Browse more articles by Shurpin, Yehuda" w:history="1">
        <w:r w:rsidR="003F01D9" w:rsidRPr="003F01D9">
          <w:rPr>
            <w:rStyle w:val="Hyperlink"/>
            <w:rFonts w:asciiTheme="majorBidi" w:hAnsiTheme="majorBidi" w:cstheme="majorBidi"/>
            <w:b/>
            <w:color w:val="000000" w:themeColor="text1"/>
            <w:sz w:val="36"/>
            <w:szCs w:val="36"/>
            <w:u w:val="none"/>
          </w:rPr>
          <w:t>Yehuda Shurpin</w:t>
        </w:r>
      </w:hyperlink>
      <w:r>
        <w:rPr>
          <w:rFonts w:asciiTheme="majorBidi" w:hAnsiTheme="majorBidi" w:cstheme="majorBidi"/>
          <w:b/>
          <w:color w:val="000000" w:themeColor="text1"/>
          <w:sz w:val="36"/>
          <w:szCs w:val="36"/>
        </w:rPr>
        <w:tab/>
      </w:r>
    </w:p>
    <w:p w14:paraId="6E9B6DEE" w14:textId="77777777" w:rsidR="001C7224" w:rsidRPr="003F01D9" w:rsidRDefault="001C7224" w:rsidP="001C7224">
      <w:pPr>
        <w:pStyle w:val="NoSpacing"/>
        <w:tabs>
          <w:tab w:val="center" w:pos="4680"/>
          <w:tab w:val="left" w:pos="6748"/>
        </w:tabs>
        <w:rPr>
          <w:rFonts w:asciiTheme="majorBidi" w:hAnsiTheme="majorBidi" w:cstheme="majorBidi"/>
          <w:b/>
          <w:color w:val="000000" w:themeColor="text1"/>
          <w:sz w:val="8"/>
          <w:szCs w:val="8"/>
        </w:rPr>
      </w:pPr>
    </w:p>
    <w:p w14:paraId="15E324D3" w14:textId="42DC1112" w:rsidR="003F01D9" w:rsidRPr="003F01D9" w:rsidRDefault="003F01D9" w:rsidP="003F01D9">
      <w:pPr>
        <w:pStyle w:val="NoSpacing"/>
        <w:rPr>
          <w:rFonts w:asciiTheme="majorBidi" w:hAnsiTheme="majorBidi" w:cstheme="majorBidi"/>
          <w:b/>
          <w:color w:val="000000" w:themeColor="text1"/>
          <w:sz w:val="36"/>
          <w:szCs w:val="36"/>
        </w:rPr>
      </w:pPr>
      <w:r w:rsidRPr="001C7224">
        <w:rPr>
          <w:rFonts w:asciiTheme="majorBidi" w:hAnsiTheme="majorBidi" w:cstheme="majorBidi"/>
          <w:b/>
          <w:color w:val="000000" w:themeColor="text1"/>
          <w:sz w:val="36"/>
          <w:szCs w:val="36"/>
        </w:rPr>
        <w:drawing>
          <wp:inline distT="0" distB="0" distL="0" distR="0" wp14:anchorId="65C44927" wp14:editId="62B1321B">
            <wp:extent cx="5943600" cy="3340100"/>
            <wp:effectExtent l="0" t="0" r="0" b="0"/>
            <wp:docPr id="1702816647" name="Picture 16" descr="Art by Sefira Light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t by Sefira Lightsto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46086395" w14:textId="77777777" w:rsidR="003F01D9" w:rsidRPr="003F01D9" w:rsidRDefault="003F01D9" w:rsidP="003F01D9">
      <w:pPr>
        <w:pStyle w:val="NoSpacing"/>
        <w:jc w:val="center"/>
        <w:rPr>
          <w:rFonts w:asciiTheme="majorBidi" w:hAnsiTheme="majorBidi" w:cstheme="majorBidi"/>
          <w:i/>
          <w:iCs/>
          <w:color w:val="000000" w:themeColor="text1"/>
          <w:sz w:val="28"/>
          <w:szCs w:val="28"/>
        </w:rPr>
      </w:pPr>
      <w:r w:rsidRPr="003F01D9">
        <w:rPr>
          <w:rFonts w:asciiTheme="majorBidi" w:hAnsiTheme="majorBidi" w:cstheme="majorBidi"/>
          <w:i/>
          <w:iCs/>
          <w:color w:val="000000" w:themeColor="text1"/>
          <w:sz w:val="28"/>
          <w:szCs w:val="28"/>
        </w:rPr>
        <w:t>Art by </w:t>
      </w:r>
      <w:hyperlink r:id="rId10" w:tgtFrame="_blank" w:history="1">
        <w:r w:rsidRPr="003F01D9">
          <w:rPr>
            <w:rStyle w:val="Hyperlink"/>
            <w:rFonts w:asciiTheme="majorBidi" w:hAnsiTheme="majorBidi" w:cstheme="majorBidi"/>
            <w:i/>
            <w:iCs/>
            <w:color w:val="000000" w:themeColor="text1"/>
            <w:sz w:val="28"/>
            <w:szCs w:val="28"/>
            <w:u w:val="none"/>
          </w:rPr>
          <w:t>Sefira Lightstone</w:t>
        </w:r>
      </w:hyperlink>
    </w:p>
    <w:p w14:paraId="4AE1160F" w14:textId="77777777" w:rsidR="003F01D9" w:rsidRPr="003F01D9" w:rsidRDefault="003F01D9" w:rsidP="0021639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 xml:space="preserve">When someone challenged Hillel the Elder (b. 110 BCE) to teach the entire Torah while his listener stood on one foot, he famously replied, “That which is hateful to you, do not </w:t>
      </w:r>
      <w:proofErr w:type="gramStart"/>
      <w:r w:rsidRPr="003F01D9">
        <w:rPr>
          <w:rFonts w:asciiTheme="majorBidi" w:hAnsiTheme="majorBidi" w:cstheme="majorBidi"/>
          <w:color w:val="000000" w:themeColor="text1"/>
          <w:sz w:val="28"/>
          <w:szCs w:val="28"/>
        </w:rPr>
        <w:t>do</w:t>
      </w:r>
      <w:proofErr w:type="gramEnd"/>
      <w:r w:rsidRPr="003F01D9">
        <w:rPr>
          <w:rFonts w:asciiTheme="majorBidi" w:hAnsiTheme="majorBidi" w:cstheme="majorBidi"/>
          <w:color w:val="000000" w:themeColor="text1"/>
          <w:sz w:val="28"/>
          <w:szCs w:val="28"/>
        </w:rPr>
        <w:t xml:space="preserve"> to your fellow. That is the entire </w:t>
      </w:r>
      <w:hyperlink r:id="rId11" w:tooltip="What Is the Torah?" w:history="1">
        <w:r w:rsidRPr="003F01D9">
          <w:rPr>
            <w:rStyle w:val="Hyperlink"/>
            <w:rFonts w:asciiTheme="majorBidi" w:hAnsiTheme="majorBidi" w:cstheme="majorBidi"/>
            <w:color w:val="000000" w:themeColor="text1"/>
            <w:sz w:val="28"/>
            <w:szCs w:val="28"/>
            <w:u w:val="none"/>
          </w:rPr>
          <w:t>Torah</w:t>
        </w:r>
      </w:hyperlink>
      <w:r w:rsidRPr="003F01D9">
        <w:rPr>
          <w:rFonts w:asciiTheme="majorBidi" w:hAnsiTheme="majorBidi" w:cstheme="majorBidi"/>
          <w:color w:val="000000" w:themeColor="text1"/>
          <w:sz w:val="28"/>
          <w:szCs w:val="28"/>
        </w:rPr>
        <w:t>, and the rest is commentary. Now go and study.”</w:t>
      </w:r>
      <w:bookmarkStart w:id="0" w:name="footnoteRef1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"javascript:doFootnote('1a5410546');"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1</w:t>
      </w:r>
      <w:r w:rsidRPr="003F01D9">
        <w:rPr>
          <w:rFonts w:asciiTheme="majorBidi" w:hAnsiTheme="majorBidi" w:cstheme="majorBidi"/>
          <w:color w:val="000000" w:themeColor="text1"/>
          <w:sz w:val="28"/>
          <w:szCs w:val="28"/>
        </w:rPr>
        <w:fldChar w:fldCharType="end"/>
      </w:r>
      <w:bookmarkEnd w:id="0"/>
    </w:p>
    <w:p w14:paraId="38180981" w14:textId="77777777" w:rsidR="003F01D9" w:rsidRPr="003F01D9" w:rsidRDefault="003F01D9" w:rsidP="0021639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lastRenderedPageBreak/>
        <w:t>Of course, Hillel was expounding upon the verse in Leviticus: “You shall neither take revenge from nor bear a grudge against the members of your people; you shall love your fellow as yourself. I am the L</w:t>
      </w:r>
      <w:r w:rsidRPr="003F01D9">
        <w:rPr>
          <w:rFonts w:asciiTheme="majorBidi" w:hAnsiTheme="majorBidi" w:cstheme="majorBidi"/>
          <w:color w:val="000000" w:themeColor="text1"/>
          <w:sz w:val="28"/>
          <w:szCs w:val="28"/>
        </w:rPr>
        <w:noBreakHyphen/>
        <w:t>rd.”</w:t>
      </w:r>
      <w:bookmarkStart w:id="1" w:name="footnoteRef2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"javascript:doFootnote('2a5410546');"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2</w:t>
      </w:r>
      <w:r w:rsidRPr="003F01D9">
        <w:rPr>
          <w:rFonts w:asciiTheme="majorBidi" w:hAnsiTheme="majorBidi" w:cstheme="majorBidi"/>
          <w:color w:val="000000" w:themeColor="text1"/>
          <w:sz w:val="28"/>
          <w:szCs w:val="28"/>
        </w:rPr>
        <w:fldChar w:fldCharType="end"/>
      </w:r>
      <w:bookmarkEnd w:id="1"/>
    </w:p>
    <w:p w14:paraId="1135A810" w14:textId="77777777" w:rsidR="00581F1E" w:rsidRDefault="00581F1E" w:rsidP="00B241D0">
      <w:pPr>
        <w:pStyle w:val="NoSpacing"/>
        <w:jc w:val="both"/>
        <w:rPr>
          <w:rFonts w:asciiTheme="majorBidi" w:hAnsiTheme="majorBidi" w:cstheme="majorBidi"/>
          <w:b/>
          <w:bCs/>
          <w:color w:val="000000" w:themeColor="text1"/>
          <w:sz w:val="28"/>
          <w:szCs w:val="28"/>
        </w:rPr>
      </w:pPr>
    </w:p>
    <w:p w14:paraId="0D315B5B" w14:textId="72C52BFE" w:rsidR="003F01D9" w:rsidRPr="003F01D9" w:rsidRDefault="003F01D9" w:rsidP="00581F1E">
      <w:pPr>
        <w:pStyle w:val="NoSpacing"/>
        <w:jc w:val="center"/>
        <w:rPr>
          <w:rFonts w:asciiTheme="majorBidi" w:hAnsiTheme="majorBidi" w:cstheme="majorBidi"/>
          <w:b/>
          <w:bCs/>
          <w:color w:val="000000" w:themeColor="text1"/>
          <w:sz w:val="28"/>
          <w:szCs w:val="28"/>
        </w:rPr>
      </w:pPr>
      <w:r w:rsidRPr="003F01D9">
        <w:rPr>
          <w:rFonts w:asciiTheme="majorBidi" w:hAnsiTheme="majorBidi" w:cstheme="majorBidi"/>
          <w:b/>
          <w:bCs/>
          <w:color w:val="000000" w:themeColor="text1"/>
          <w:sz w:val="28"/>
          <w:szCs w:val="28"/>
        </w:rPr>
        <w:t>Not The Golden Rule</w:t>
      </w:r>
    </w:p>
    <w:p w14:paraId="398A5C18"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Hillel’s teaching looks pretty similar to the classic “Golden Rule” (which goes something like this): “Do unto others what you want them to do to you.”</w:t>
      </w:r>
    </w:p>
    <w:p w14:paraId="0BFBDABD"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However, if we further examine the two aphorisms, there are stark differences.</w:t>
      </w:r>
      <w:bookmarkStart w:id="2" w:name="footnoteRef3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"javascript:doFootnote('3a5410546');"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3</w:t>
      </w:r>
      <w:r w:rsidRPr="003F01D9">
        <w:rPr>
          <w:rFonts w:asciiTheme="majorBidi" w:hAnsiTheme="majorBidi" w:cstheme="majorBidi"/>
          <w:color w:val="000000" w:themeColor="text1"/>
          <w:sz w:val="28"/>
          <w:szCs w:val="28"/>
        </w:rPr>
        <w:fldChar w:fldCharType="end"/>
      </w:r>
      <w:bookmarkEnd w:id="2"/>
      <w:r w:rsidRPr="003F01D9">
        <w:rPr>
          <w:rFonts w:asciiTheme="majorBidi" w:hAnsiTheme="majorBidi" w:cstheme="majorBidi"/>
          <w:color w:val="000000" w:themeColor="text1"/>
          <w:sz w:val="28"/>
          <w:szCs w:val="28"/>
        </w:rPr>
        <w:t> Many are struck by Hillel’s negative phraseology. Why did he say </w:t>
      </w:r>
      <w:r w:rsidRPr="003F01D9">
        <w:rPr>
          <w:rFonts w:asciiTheme="majorBidi" w:hAnsiTheme="majorBidi" w:cstheme="majorBidi"/>
          <w:b/>
          <w:bCs/>
          <w:color w:val="000000" w:themeColor="text1"/>
          <w:sz w:val="28"/>
          <w:szCs w:val="28"/>
        </w:rPr>
        <w:t>not</w:t>
      </w:r>
      <w:r w:rsidRPr="003F01D9">
        <w:rPr>
          <w:rFonts w:asciiTheme="majorBidi" w:hAnsiTheme="majorBidi" w:cstheme="majorBidi"/>
          <w:color w:val="000000" w:themeColor="text1"/>
          <w:sz w:val="28"/>
          <w:szCs w:val="28"/>
        </w:rPr>
        <w:t> to do that which you do </w:t>
      </w:r>
      <w:r w:rsidRPr="003F01D9">
        <w:rPr>
          <w:rFonts w:asciiTheme="majorBidi" w:hAnsiTheme="majorBidi" w:cstheme="majorBidi"/>
          <w:b/>
          <w:bCs/>
          <w:color w:val="000000" w:themeColor="text1"/>
          <w:sz w:val="28"/>
          <w:szCs w:val="28"/>
        </w:rPr>
        <w:t>not</w:t>
      </w:r>
      <w:r w:rsidRPr="003F01D9">
        <w:rPr>
          <w:rFonts w:asciiTheme="majorBidi" w:hAnsiTheme="majorBidi" w:cstheme="majorBidi"/>
          <w:color w:val="000000" w:themeColor="text1"/>
          <w:sz w:val="28"/>
          <w:szCs w:val="28"/>
        </w:rPr>
        <w:t> like instead of saying you </w:t>
      </w:r>
      <w:r w:rsidRPr="003F01D9">
        <w:rPr>
          <w:rFonts w:asciiTheme="majorBidi" w:hAnsiTheme="majorBidi" w:cstheme="majorBidi"/>
          <w:b/>
          <w:bCs/>
          <w:color w:val="000000" w:themeColor="text1"/>
          <w:sz w:val="28"/>
          <w:szCs w:val="28"/>
        </w:rPr>
        <w:t>should</w:t>
      </w:r>
      <w:r w:rsidRPr="003F01D9">
        <w:rPr>
          <w:rFonts w:asciiTheme="majorBidi" w:hAnsiTheme="majorBidi" w:cstheme="majorBidi"/>
          <w:color w:val="000000" w:themeColor="text1"/>
          <w:sz w:val="28"/>
          <w:szCs w:val="28"/>
        </w:rPr>
        <w:t> do that which you </w:t>
      </w:r>
      <w:r w:rsidRPr="003F01D9">
        <w:rPr>
          <w:rFonts w:asciiTheme="majorBidi" w:hAnsiTheme="majorBidi" w:cstheme="majorBidi"/>
          <w:b/>
          <w:bCs/>
          <w:color w:val="000000" w:themeColor="text1"/>
          <w:sz w:val="28"/>
          <w:szCs w:val="28"/>
        </w:rPr>
        <w:t>do</w:t>
      </w:r>
      <w:r w:rsidRPr="003F01D9">
        <w:rPr>
          <w:rFonts w:asciiTheme="majorBidi" w:hAnsiTheme="majorBidi" w:cstheme="majorBidi"/>
          <w:color w:val="000000" w:themeColor="text1"/>
          <w:sz w:val="28"/>
          <w:szCs w:val="28"/>
        </w:rPr>
        <w:t> like?</w:t>
      </w:r>
    </w:p>
    <w:p w14:paraId="58034C37"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The question of Hillel’s word choice is more than just “Why go negative if you can go positive?” As we explained, the source for Hillel’s teaching is the verse in </w:t>
      </w:r>
      <w:hyperlink r:id="rId12" w:tooltip="Vayikra (Leviticus)" w:history="1">
        <w:r w:rsidRPr="003F01D9">
          <w:rPr>
            <w:rStyle w:val="Hyperlink"/>
            <w:rFonts w:asciiTheme="majorBidi" w:hAnsiTheme="majorBidi" w:cstheme="majorBidi"/>
            <w:color w:val="000000" w:themeColor="text1"/>
            <w:sz w:val="28"/>
            <w:szCs w:val="28"/>
            <w:u w:val="none"/>
          </w:rPr>
          <w:t>Leviticus</w:t>
        </w:r>
      </w:hyperlink>
      <w:r w:rsidRPr="003F01D9">
        <w:rPr>
          <w:rFonts w:asciiTheme="majorBidi" w:hAnsiTheme="majorBidi" w:cstheme="majorBidi"/>
          <w:color w:val="000000" w:themeColor="text1"/>
          <w:sz w:val="28"/>
          <w:szCs w:val="28"/>
        </w:rPr>
        <w:t>, “You shall love your fellow as yourself.” So why switch to the negative?</w:t>
      </w:r>
    </w:p>
    <w:p w14:paraId="118FC5BB"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Some explain that the reason Hillel focuses on what not to do is because the verse itself introduces the commandment of loving your fellow with the prohibition of not taking revenge or bearing a grudge against your fellow, indicating that the mitzvah is best framed as an instruction of acts to avoid.</w:t>
      </w:r>
      <w:bookmarkStart w:id="3" w:name="footnoteRef4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"javascript:doFootnote('4a5410546');"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4</w:t>
      </w:r>
      <w:r w:rsidRPr="003F01D9">
        <w:rPr>
          <w:rFonts w:asciiTheme="majorBidi" w:hAnsiTheme="majorBidi" w:cstheme="majorBidi"/>
          <w:color w:val="000000" w:themeColor="text1"/>
          <w:sz w:val="28"/>
          <w:szCs w:val="28"/>
        </w:rPr>
        <w:fldChar w:fldCharType="end"/>
      </w:r>
      <w:bookmarkEnd w:id="3"/>
      <w:r w:rsidRPr="003F01D9">
        <w:rPr>
          <w:rFonts w:asciiTheme="majorBidi" w:hAnsiTheme="majorBidi" w:cstheme="majorBidi"/>
          <w:color w:val="000000" w:themeColor="text1"/>
          <w:sz w:val="28"/>
          <w:szCs w:val="28"/>
        </w:rPr>
        <w:t> But we are still left with the question of why this is so.</w:t>
      </w:r>
    </w:p>
    <w:p w14:paraId="53A1520D"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Some explain that this is based on the Torah principle that when in danger, one’s own life takes precedence over that of the other. As such, Hillel did not go so far as to tell us that we should treat others like ourselves, as this is not the truth. Rather, he was teaching that we may not mistreat others, just like we do not want to be mistreated.</w:t>
      </w:r>
      <w:bookmarkStart w:id="4" w:name="footnoteRef5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"javascript:doFootnote('5a5410546');"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5</w:t>
      </w:r>
      <w:r w:rsidRPr="003F01D9">
        <w:rPr>
          <w:rFonts w:asciiTheme="majorBidi" w:hAnsiTheme="majorBidi" w:cstheme="majorBidi"/>
          <w:color w:val="000000" w:themeColor="text1"/>
          <w:sz w:val="28"/>
          <w:szCs w:val="28"/>
        </w:rPr>
        <w:fldChar w:fldCharType="end"/>
      </w:r>
      <w:bookmarkEnd w:id="4"/>
    </w:p>
    <w:p w14:paraId="6ED5A29F" w14:textId="77777777" w:rsidR="003F01D9" w:rsidRPr="003F01D9" w:rsidRDefault="003F01D9" w:rsidP="00581F1E">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Alternatively, knowing that his questioner was a beginner and potential convert to Judaism, Hillel was telling him that although it may seem very hard to reach the ultimate level of this </w:t>
      </w:r>
      <w:hyperlink r:id="rId13" w:tooltip="What Is a Mitzvah?" w:history="1">
        <w:r w:rsidRPr="003F01D9">
          <w:rPr>
            <w:rStyle w:val="Hyperlink"/>
            <w:rFonts w:asciiTheme="majorBidi" w:hAnsiTheme="majorBidi" w:cstheme="majorBidi"/>
            <w:color w:val="000000" w:themeColor="text1"/>
            <w:sz w:val="28"/>
            <w:szCs w:val="28"/>
            <w:u w:val="none"/>
          </w:rPr>
          <w:t>mitzvah</w:t>
        </w:r>
      </w:hyperlink>
      <w:r w:rsidRPr="003F01D9">
        <w:rPr>
          <w:rFonts w:asciiTheme="majorBidi" w:hAnsiTheme="majorBidi" w:cstheme="majorBidi"/>
          <w:color w:val="000000" w:themeColor="text1"/>
          <w:sz w:val="28"/>
          <w:szCs w:val="28"/>
        </w:rPr>
        <w:t> (of loving others like yourself), you should start off with at least not doing to others that which is hateful to you.</w:t>
      </w:r>
      <w:bookmarkStart w:id="5" w:name="footnoteRef6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"javascript:doFootnote('6a5410546');"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6</w:t>
      </w:r>
      <w:r w:rsidRPr="003F01D9">
        <w:rPr>
          <w:rFonts w:asciiTheme="majorBidi" w:hAnsiTheme="majorBidi" w:cstheme="majorBidi"/>
          <w:color w:val="000000" w:themeColor="text1"/>
          <w:sz w:val="28"/>
          <w:szCs w:val="28"/>
        </w:rPr>
        <w:fldChar w:fldCharType="end"/>
      </w:r>
      <w:bookmarkEnd w:id="5"/>
    </w:p>
    <w:p w14:paraId="14CCAF2A" w14:textId="77777777" w:rsidR="003F01D9" w:rsidRPr="003F01D9" w:rsidRDefault="003F01D9" w:rsidP="000660C0">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However, Hillel ended off his words with “The rest is commentary. Now go and study.” Some commentators explain that Hillel was intimating that his words had many more layers of meaning, and to understand the depth of the mitzvah beyond the negative phraseology, “he should go learn.”</w:t>
      </w:r>
      <w:bookmarkStart w:id="6" w:name="footnoteRef7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"javascript:doFootnote('7a5410546');"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7</w:t>
      </w:r>
      <w:r w:rsidRPr="003F01D9">
        <w:rPr>
          <w:rFonts w:asciiTheme="majorBidi" w:hAnsiTheme="majorBidi" w:cstheme="majorBidi"/>
          <w:color w:val="000000" w:themeColor="text1"/>
          <w:sz w:val="28"/>
          <w:szCs w:val="28"/>
        </w:rPr>
        <w:fldChar w:fldCharType="end"/>
      </w:r>
      <w:bookmarkEnd w:id="6"/>
    </w:p>
    <w:p w14:paraId="7C92B11B" w14:textId="77777777" w:rsidR="000660C0" w:rsidRDefault="000660C0" w:rsidP="00B241D0">
      <w:pPr>
        <w:pStyle w:val="NoSpacing"/>
        <w:jc w:val="both"/>
        <w:rPr>
          <w:rFonts w:asciiTheme="majorBidi" w:hAnsiTheme="majorBidi" w:cstheme="majorBidi"/>
          <w:b/>
          <w:bCs/>
          <w:color w:val="000000" w:themeColor="text1"/>
          <w:sz w:val="28"/>
          <w:szCs w:val="28"/>
        </w:rPr>
      </w:pPr>
    </w:p>
    <w:p w14:paraId="0B68AC69" w14:textId="76A394DC" w:rsidR="003F01D9" w:rsidRPr="003F01D9" w:rsidRDefault="003F01D9" w:rsidP="000660C0">
      <w:pPr>
        <w:pStyle w:val="NoSpacing"/>
        <w:jc w:val="center"/>
        <w:rPr>
          <w:rFonts w:asciiTheme="majorBidi" w:hAnsiTheme="majorBidi" w:cstheme="majorBidi"/>
          <w:b/>
          <w:bCs/>
          <w:color w:val="000000" w:themeColor="text1"/>
          <w:sz w:val="28"/>
          <w:szCs w:val="28"/>
        </w:rPr>
      </w:pPr>
      <w:r w:rsidRPr="003F01D9">
        <w:rPr>
          <w:rFonts w:asciiTheme="majorBidi" w:hAnsiTheme="majorBidi" w:cstheme="majorBidi"/>
          <w:b/>
          <w:bCs/>
          <w:color w:val="000000" w:themeColor="text1"/>
          <w:sz w:val="28"/>
          <w:szCs w:val="28"/>
        </w:rPr>
        <w:t>True Love Covers All Blemishes</w:t>
      </w:r>
    </w:p>
    <w:p w14:paraId="49AAFCEE" w14:textId="77777777" w:rsidR="003F01D9" w:rsidRPr="003F01D9" w:rsidRDefault="003F01D9" w:rsidP="000660C0">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The third Chabad Rebbe, known as the Tzemach Tzedek,</w:t>
      </w:r>
      <w:bookmarkStart w:id="7" w:name="footnoteRef8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"javascript:doFootnote('8a5410546');"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8</w:t>
      </w:r>
      <w:r w:rsidRPr="003F01D9">
        <w:rPr>
          <w:rFonts w:asciiTheme="majorBidi" w:hAnsiTheme="majorBidi" w:cstheme="majorBidi"/>
          <w:color w:val="000000" w:themeColor="text1"/>
          <w:sz w:val="28"/>
          <w:szCs w:val="28"/>
        </w:rPr>
        <w:fldChar w:fldCharType="end"/>
      </w:r>
      <w:bookmarkEnd w:id="7"/>
      <w:r w:rsidRPr="003F01D9">
        <w:rPr>
          <w:rFonts w:asciiTheme="majorBidi" w:hAnsiTheme="majorBidi" w:cstheme="majorBidi"/>
          <w:color w:val="000000" w:themeColor="text1"/>
          <w:sz w:val="28"/>
          <w:szCs w:val="28"/>
        </w:rPr>
        <w:t> explains that Hillel’s unique formulation expresses a much deeper level of the mitzvah of loving your fellow as yourself.</w:t>
      </w:r>
    </w:p>
    <w:p w14:paraId="3FB6068F" w14:textId="77777777" w:rsidR="003F01D9" w:rsidRPr="003F01D9" w:rsidRDefault="003F01D9" w:rsidP="000660C0">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The Talmud states that “a person sees no flaw within himself.”</w:t>
      </w:r>
      <w:bookmarkStart w:id="8" w:name="footnoteRef9a5410546"/>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"javascript:doFootnote('9a5410546');"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vertAlign w:val="superscript"/>
        </w:rPr>
        <w:t>9</w:t>
      </w:r>
      <w:r w:rsidRPr="003F01D9">
        <w:rPr>
          <w:rFonts w:asciiTheme="majorBidi" w:hAnsiTheme="majorBidi" w:cstheme="majorBidi"/>
          <w:color w:val="000000" w:themeColor="text1"/>
          <w:sz w:val="28"/>
          <w:szCs w:val="28"/>
        </w:rPr>
        <w:fldChar w:fldCharType="end"/>
      </w:r>
      <w:bookmarkEnd w:id="8"/>
      <w:r w:rsidRPr="003F01D9">
        <w:rPr>
          <w:rFonts w:asciiTheme="majorBidi" w:hAnsiTheme="majorBidi" w:cstheme="majorBidi"/>
          <w:color w:val="000000" w:themeColor="text1"/>
          <w:sz w:val="28"/>
          <w:szCs w:val="28"/>
        </w:rPr>
        <w:t xml:space="preserve"> This, he explains, does not mean that we’re completely unaware of our shortcomings. On the </w:t>
      </w:r>
      <w:r w:rsidRPr="003F01D9">
        <w:rPr>
          <w:rFonts w:asciiTheme="majorBidi" w:hAnsiTheme="majorBidi" w:cstheme="majorBidi"/>
          <w:color w:val="000000" w:themeColor="text1"/>
          <w:sz w:val="28"/>
          <w:szCs w:val="28"/>
        </w:rPr>
        <w:lastRenderedPageBreak/>
        <w:t>contrary, we may be aware of and understand the depths of our deficiencies even more than another person. After all, the other person only perceives what is visible to the eye, while we discern what is in the depths of our own heart.</w:t>
      </w:r>
    </w:p>
    <w:p w14:paraId="45267C75" w14:textId="77777777" w:rsidR="003F01D9" w:rsidRPr="003F01D9" w:rsidRDefault="003F01D9" w:rsidP="000660C0">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Rather, the intent is that our own faults are not as important to us and don’t disturb us. It is as if we don't see them at all. Why? Because we love ourselves. Even if we are intellectually aware of our deficiencies, this knowledge will not evoke an emotional response. Accordingly, our shortcomings give us no cause to be concerned. All our failings are drowned out in our self-love.</w:t>
      </w:r>
    </w:p>
    <w:p w14:paraId="70816C8B" w14:textId="77777777" w:rsidR="003F01D9" w:rsidRPr="003F01D9" w:rsidRDefault="003F01D9" w:rsidP="000660C0">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When someone points out our failings, we become angry, even if we know what they are saying is true. We are not mad about the deficiencies (since we knew about them all along), but because we are hurt by the fact that they uncovered the uncomfortable truth we had been covering with self-love.</w:t>
      </w:r>
    </w:p>
    <w:p w14:paraId="302DFABF" w14:textId="77777777" w:rsidR="003F01D9" w:rsidRPr="003F01D9" w:rsidRDefault="003F01D9" w:rsidP="00AA36F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Hillel’s teaching can be read thusly:</w:t>
      </w:r>
    </w:p>
    <w:p w14:paraId="6EF93ABD" w14:textId="77777777" w:rsidR="003F01D9" w:rsidRPr="003F01D9" w:rsidRDefault="003F01D9" w:rsidP="00AA36F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“What is hateful to you”—having one of your shortcomings revealed—“do not do to your fellow”—do not expose his faults and imperfections, whether in worldly matters, in his relations with others, or in his spiritual behavior. Do not make them noticeable and concrete. Instead, let your love for them cover over their faults to the point that they evoke no repulsion, just like your own.</w:t>
      </w:r>
    </w:p>
    <w:p w14:paraId="6A4F5E31" w14:textId="77777777" w:rsidR="003F01D9" w:rsidRPr="003F01D9" w:rsidRDefault="003F01D9" w:rsidP="00AA36F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When you love a person because of his or her very soul, no (external) shortcomings will interfere with this love, and any perceived evil will be swallowed up by the love.</w:t>
      </w:r>
    </w:p>
    <w:p w14:paraId="01DD6F9F" w14:textId="77777777" w:rsidR="003F01D9" w:rsidRPr="003F01D9" w:rsidRDefault="003F01D9" w:rsidP="00AA36FC">
      <w:pPr>
        <w:pStyle w:val="NoSpacing"/>
        <w:ind w:firstLine="720"/>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t>When we understand that our souls are all one and do not see each other’s flaws, G</w:t>
      </w:r>
      <w:r w:rsidRPr="003F01D9">
        <w:rPr>
          <w:rFonts w:asciiTheme="majorBidi" w:hAnsiTheme="majorBidi" w:cstheme="majorBidi"/>
          <w:color w:val="000000" w:themeColor="text1"/>
          <w:sz w:val="28"/>
          <w:szCs w:val="28"/>
        </w:rPr>
        <w:noBreakHyphen/>
        <w:t>d also overlooks our flaws and blesses us with an abundance of good—including the future Redemption, “the day that is all good.”</w:t>
      </w:r>
    </w:p>
    <w:p w14:paraId="1B4131EF" w14:textId="77777777" w:rsidR="00AA36FC" w:rsidRDefault="00AA36FC" w:rsidP="00B241D0">
      <w:pPr>
        <w:pStyle w:val="NoSpacing"/>
        <w:jc w:val="both"/>
        <w:rPr>
          <w:rFonts w:asciiTheme="majorBidi" w:hAnsiTheme="majorBidi" w:cstheme="majorBidi"/>
          <w:b/>
          <w:bCs/>
          <w:color w:val="000000" w:themeColor="text1"/>
          <w:sz w:val="28"/>
          <w:szCs w:val="28"/>
        </w:rPr>
      </w:pPr>
    </w:p>
    <w:p w14:paraId="270FD6DE" w14:textId="1EBEDD6C" w:rsidR="003F01D9" w:rsidRPr="003F01D9" w:rsidRDefault="003F01D9" w:rsidP="00AA36FC">
      <w:pPr>
        <w:pStyle w:val="NoSpacing"/>
        <w:jc w:val="center"/>
        <w:rPr>
          <w:rFonts w:asciiTheme="majorBidi" w:hAnsiTheme="majorBidi" w:cstheme="majorBidi"/>
          <w:b/>
          <w:bCs/>
          <w:color w:val="000000" w:themeColor="text1"/>
          <w:sz w:val="28"/>
          <w:szCs w:val="28"/>
        </w:rPr>
      </w:pPr>
      <w:r w:rsidRPr="003F01D9">
        <w:rPr>
          <w:rFonts w:asciiTheme="majorBidi" w:hAnsiTheme="majorBidi" w:cstheme="majorBidi"/>
          <w:b/>
          <w:bCs/>
          <w:color w:val="000000" w:themeColor="text1"/>
          <w:sz w:val="28"/>
          <w:szCs w:val="28"/>
        </w:rPr>
        <w:t>Footnotes</w:t>
      </w:r>
    </w:p>
    <w:bookmarkStart w:id="9" w:name="footnote1a5410546"/>
    <w:p w14:paraId="175F2655" w14:textId="3A11D587" w:rsidR="003F01D9" w:rsidRPr="003F01D9" w:rsidRDefault="003F01D9" w:rsidP="00AA36FC">
      <w:pPr>
        <w:pStyle w:val="NoSpacing"/>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"https://www.chabad.org/library/article_cdo/aid/5410546/jewish/Is-Hillels-Teaching-the-Same-as-the-Golden-Rule.htm" \l "footnoteRef1a5410546"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rPr>
        <w:t>1.</w:t>
      </w:r>
      <w:r w:rsidRPr="003F01D9">
        <w:rPr>
          <w:rFonts w:asciiTheme="majorBidi" w:hAnsiTheme="majorBidi" w:cstheme="majorBidi"/>
          <w:color w:val="000000" w:themeColor="text1"/>
          <w:sz w:val="28"/>
          <w:szCs w:val="28"/>
        </w:rPr>
        <w:fldChar w:fldCharType="end"/>
      </w:r>
      <w:bookmarkEnd w:id="9"/>
      <w:r w:rsidR="00AA36FC">
        <w:rPr>
          <w:rFonts w:asciiTheme="majorBidi" w:hAnsiTheme="majorBidi" w:cstheme="majorBidi"/>
          <w:color w:val="000000" w:themeColor="text1"/>
          <w:sz w:val="28"/>
          <w:szCs w:val="28"/>
        </w:rPr>
        <w:t xml:space="preserve"> </w:t>
      </w:r>
      <w:r w:rsidRPr="003F01D9">
        <w:rPr>
          <w:rFonts w:asciiTheme="majorBidi" w:hAnsiTheme="majorBidi" w:cstheme="majorBidi"/>
          <w:color w:val="000000" w:themeColor="text1"/>
          <w:sz w:val="28"/>
          <w:szCs w:val="28"/>
        </w:rPr>
        <w:t>Talmud, </w:t>
      </w:r>
      <w:hyperlink r:id="rId14" w:tgtFrame="_blank" w:tooltip="Shabbat 31a" w:history="1">
        <w:r w:rsidRPr="003F01D9">
          <w:rPr>
            <w:rStyle w:val="Hyperlink"/>
            <w:rFonts w:asciiTheme="majorBidi" w:hAnsiTheme="majorBidi" w:cstheme="majorBidi"/>
            <w:color w:val="000000" w:themeColor="text1"/>
            <w:sz w:val="28"/>
            <w:szCs w:val="28"/>
            <w:u w:val="none"/>
          </w:rPr>
          <w:t>Shabbat 31a</w:t>
        </w:r>
      </w:hyperlink>
      <w:r w:rsidRPr="003F01D9">
        <w:rPr>
          <w:rFonts w:asciiTheme="majorBidi" w:hAnsiTheme="majorBidi" w:cstheme="majorBidi"/>
          <w:color w:val="000000" w:themeColor="text1"/>
          <w:sz w:val="28"/>
          <w:szCs w:val="28"/>
        </w:rPr>
        <w:t>.</w:t>
      </w:r>
      <w:bookmarkStart w:id="10" w:name="footnote2a5410546"/>
      <w:r w:rsidR="00AA36FC">
        <w:rPr>
          <w:rFonts w:asciiTheme="majorBidi" w:hAnsiTheme="majorBidi" w:cstheme="majorBidi"/>
          <w:color w:val="000000" w:themeColor="text1"/>
          <w:sz w:val="28"/>
          <w:szCs w:val="28"/>
        </w:rPr>
        <w:t xml:space="preserve">  </w:t>
      </w:r>
      <w:hyperlink r:id="rId15" w:anchor="footnoteRef2a5410546" w:history="1">
        <w:r w:rsidRPr="003F01D9">
          <w:rPr>
            <w:rStyle w:val="Hyperlink"/>
            <w:rFonts w:asciiTheme="majorBidi" w:hAnsiTheme="majorBidi" w:cstheme="majorBidi"/>
            <w:color w:val="000000" w:themeColor="text1"/>
            <w:sz w:val="28"/>
            <w:szCs w:val="28"/>
            <w:u w:val="none"/>
          </w:rPr>
          <w:t>2.</w:t>
        </w:r>
      </w:hyperlink>
      <w:bookmarkEnd w:id="10"/>
      <w:r w:rsidR="00AA36FC">
        <w:rPr>
          <w:rFonts w:asciiTheme="majorBidi" w:hAnsiTheme="majorBidi" w:cstheme="majorBidi"/>
          <w:color w:val="000000" w:themeColor="text1"/>
          <w:sz w:val="28"/>
          <w:szCs w:val="28"/>
        </w:rPr>
        <w:t xml:space="preserve"> </w:t>
      </w:r>
      <w:hyperlink r:id="rId16" w:anchor="v18" w:tgtFrame="_blank" w:tooltip="Leviticus 19:18" w:history="1">
        <w:r w:rsidRPr="003F01D9">
          <w:rPr>
            <w:rStyle w:val="Hyperlink"/>
            <w:rFonts w:asciiTheme="majorBidi" w:hAnsiTheme="majorBidi" w:cstheme="majorBidi"/>
            <w:color w:val="000000" w:themeColor="text1"/>
            <w:sz w:val="28"/>
            <w:szCs w:val="28"/>
            <w:u w:val="none"/>
          </w:rPr>
          <w:t>Leviticus 19:18</w:t>
        </w:r>
      </w:hyperlink>
      <w:r w:rsidRPr="003F01D9">
        <w:rPr>
          <w:rFonts w:asciiTheme="majorBidi" w:hAnsiTheme="majorBidi" w:cstheme="majorBidi"/>
          <w:color w:val="000000" w:themeColor="text1"/>
          <w:sz w:val="28"/>
          <w:szCs w:val="28"/>
        </w:rPr>
        <w:t>.</w:t>
      </w:r>
    </w:p>
    <w:bookmarkStart w:id="11" w:name="footnote3a5410546"/>
    <w:p w14:paraId="2B9E6789" w14:textId="7D705EEA" w:rsidR="003F01D9" w:rsidRPr="003F01D9" w:rsidRDefault="003F01D9" w:rsidP="008D52F6">
      <w:pPr>
        <w:pStyle w:val="NoSpacing"/>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"https://www.chabad.org/library/article_cdo/aid/5410546/jewish/Is-Hillels-Teaching-the-Same-as-the-Golden-Rule.htm" \l "footnoteRef3a5410546"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rPr>
        <w:t>3.</w:t>
      </w:r>
      <w:r w:rsidRPr="003F01D9">
        <w:rPr>
          <w:rFonts w:asciiTheme="majorBidi" w:hAnsiTheme="majorBidi" w:cstheme="majorBidi"/>
          <w:color w:val="000000" w:themeColor="text1"/>
          <w:sz w:val="28"/>
          <w:szCs w:val="28"/>
        </w:rPr>
        <w:fldChar w:fldCharType="end"/>
      </w:r>
      <w:bookmarkEnd w:id="11"/>
      <w:r w:rsidR="008D52F6">
        <w:rPr>
          <w:rFonts w:asciiTheme="majorBidi" w:hAnsiTheme="majorBidi" w:cstheme="majorBidi"/>
          <w:color w:val="000000" w:themeColor="text1"/>
          <w:sz w:val="28"/>
          <w:szCs w:val="28"/>
        </w:rPr>
        <w:t xml:space="preserve"> </w:t>
      </w:r>
      <w:r w:rsidRPr="003F01D9">
        <w:rPr>
          <w:rFonts w:asciiTheme="majorBidi" w:hAnsiTheme="majorBidi" w:cstheme="majorBidi"/>
          <w:color w:val="000000" w:themeColor="text1"/>
          <w:sz w:val="28"/>
          <w:szCs w:val="28"/>
        </w:rPr>
        <w:t>In addition to what is explained in the article, it can perhaps be argued that the common phraseology seems to emphasize that the reason to treat others well is in order that you be treated well. In Hillel’s phraseology, it is almost the opposite. It isn’t about you figuring out how to get others to treat you well. It's about you not mistreating others. But how do you know what mistreatment is? By what is hurtful to yourself. While the classic formulation is essentially all about you, in Hillel’s phraseology, it's all about the other person.</w:t>
      </w:r>
    </w:p>
    <w:bookmarkStart w:id="12" w:name="footnote4a5410546"/>
    <w:p w14:paraId="489C3A94" w14:textId="503210F0" w:rsidR="003F01D9" w:rsidRPr="003F01D9" w:rsidRDefault="003F01D9" w:rsidP="008D52F6">
      <w:pPr>
        <w:pStyle w:val="NoSpacing"/>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"https://www.chabad.org/library/article_cdo/aid/5410546/jewish/Is-Hillels-Teaching-the-Same-as-the-Golden-Rule.htm" \l "footnoteRef4a5410546"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rPr>
        <w:t>4.</w:t>
      </w:r>
      <w:r w:rsidRPr="003F01D9">
        <w:rPr>
          <w:rFonts w:asciiTheme="majorBidi" w:hAnsiTheme="majorBidi" w:cstheme="majorBidi"/>
          <w:color w:val="000000" w:themeColor="text1"/>
          <w:sz w:val="28"/>
          <w:szCs w:val="28"/>
        </w:rPr>
        <w:fldChar w:fldCharType="end"/>
      </w:r>
      <w:bookmarkEnd w:id="12"/>
      <w:r w:rsidR="008D52F6">
        <w:rPr>
          <w:rFonts w:asciiTheme="majorBidi" w:hAnsiTheme="majorBidi" w:cstheme="majorBidi"/>
          <w:color w:val="000000" w:themeColor="text1"/>
          <w:sz w:val="28"/>
          <w:szCs w:val="28"/>
        </w:rPr>
        <w:t xml:space="preserve"> </w:t>
      </w:r>
      <w:r w:rsidRPr="003F01D9">
        <w:rPr>
          <w:rFonts w:asciiTheme="majorBidi" w:hAnsiTheme="majorBidi" w:cstheme="majorBidi"/>
          <w:color w:val="000000" w:themeColor="text1"/>
          <w:sz w:val="28"/>
          <w:szCs w:val="28"/>
        </w:rPr>
        <w:t xml:space="preserve">See </w:t>
      </w:r>
      <w:proofErr w:type="spellStart"/>
      <w:r w:rsidRPr="003F01D9">
        <w:rPr>
          <w:rFonts w:asciiTheme="majorBidi" w:hAnsiTheme="majorBidi" w:cstheme="majorBidi"/>
          <w:color w:val="000000" w:themeColor="text1"/>
          <w:sz w:val="28"/>
          <w:szCs w:val="28"/>
        </w:rPr>
        <w:t>Maharsha</w:t>
      </w:r>
      <w:proofErr w:type="spellEnd"/>
      <w:r w:rsidRPr="003F01D9">
        <w:rPr>
          <w:rFonts w:asciiTheme="majorBidi" w:hAnsiTheme="majorBidi" w:cstheme="majorBidi"/>
          <w:color w:val="000000" w:themeColor="text1"/>
          <w:sz w:val="28"/>
          <w:szCs w:val="28"/>
        </w:rPr>
        <w:t>, ad loc.</w:t>
      </w:r>
      <w:bookmarkStart w:id="13" w:name="footnote5a5410546"/>
      <w:r w:rsidR="008D52F6">
        <w:rPr>
          <w:rFonts w:asciiTheme="majorBidi" w:hAnsiTheme="majorBidi" w:cstheme="majorBidi"/>
          <w:color w:val="000000" w:themeColor="text1"/>
          <w:sz w:val="28"/>
          <w:szCs w:val="28"/>
        </w:rPr>
        <w:t xml:space="preserve"> </w:t>
      </w:r>
      <w:hyperlink r:id="rId17" w:anchor="footnoteRef5a5410546" w:history="1">
        <w:r w:rsidRPr="003F01D9">
          <w:rPr>
            <w:rStyle w:val="Hyperlink"/>
            <w:rFonts w:asciiTheme="majorBidi" w:hAnsiTheme="majorBidi" w:cstheme="majorBidi"/>
            <w:color w:val="000000" w:themeColor="text1"/>
            <w:sz w:val="28"/>
            <w:szCs w:val="28"/>
            <w:u w:val="none"/>
          </w:rPr>
          <w:t>5.</w:t>
        </w:r>
      </w:hyperlink>
      <w:bookmarkEnd w:id="13"/>
      <w:r w:rsidR="008D52F6">
        <w:rPr>
          <w:rFonts w:asciiTheme="majorBidi" w:hAnsiTheme="majorBidi" w:cstheme="majorBidi"/>
          <w:color w:val="000000" w:themeColor="text1"/>
          <w:sz w:val="28"/>
          <w:szCs w:val="28"/>
        </w:rPr>
        <w:t xml:space="preserve"> </w:t>
      </w:r>
      <w:proofErr w:type="spellStart"/>
      <w:r w:rsidRPr="003F01D9">
        <w:rPr>
          <w:rFonts w:asciiTheme="majorBidi" w:hAnsiTheme="majorBidi" w:cstheme="majorBidi"/>
          <w:color w:val="000000" w:themeColor="text1"/>
          <w:sz w:val="28"/>
          <w:szCs w:val="28"/>
        </w:rPr>
        <w:t>Maharsha</w:t>
      </w:r>
      <w:proofErr w:type="spellEnd"/>
      <w:r w:rsidRPr="003F01D9">
        <w:rPr>
          <w:rFonts w:asciiTheme="majorBidi" w:hAnsiTheme="majorBidi" w:cstheme="majorBidi"/>
          <w:color w:val="000000" w:themeColor="text1"/>
          <w:sz w:val="28"/>
          <w:szCs w:val="28"/>
        </w:rPr>
        <w:t>, ad loc.</w:t>
      </w:r>
      <w:bookmarkStart w:id="14" w:name="footnote6a5410546"/>
      <w:r w:rsidR="008D52F6">
        <w:rPr>
          <w:rFonts w:asciiTheme="majorBidi" w:hAnsiTheme="majorBidi" w:cstheme="majorBidi"/>
          <w:color w:val="000000" w:themeColor="text1"/>
          <w:sz w:val="28"/>
          <w:szCs w:val="28"/>
        </w:rPr>
        <w:t xml:space="preserve"> </w:t>
      </w:r>
      <w:hyperlink r:id="rId18" w:anchor="footnoteRef6a5410546" w:history="1">
        <w:r w:rsidRPr="003F01D9">
          <w:rPr>
            <w:rStyle w:val="Hyperlink"/>
            <w:rFonts w:asciiTheme="majorBidi" w:hAnsiTheme="majorBidi" w:cstheme="majorBidi"/>
            <w:color w:val="000000" w:themeColor="text1"/>
            <w:sz w:val="28"/>
            <w:szCs w:val="28"/>
            <w:u w:val="none"/>
          </w:rPr>
          <w:t>6.</w:t>
        </w:r>
      </w:hyperlink>
      <w:bookmarkEnd w:id="14"/>
      <w:r w:rsidR="008D52F6">
        <w:rPr>
          <w:rFonts w:asciiTheme="majorBidi" w:hAnsiTheme="majorBidi" w:cstheme="majorBidi"/>
          <w:color w:val="000000" w:themeColor="text1"/>
          <w:sz w:val="28"/>
          <w:szCs w:val="28"/>
        </w:rPr>
        <w:t xml:space="preserve"> </w:t>
      </w:r>
      <w:proofErr w:type="spellStart"/>
      <w:r w:rsidRPr="003F01D9">
        <w:rPr>
          <w:rFonts w:asciiTheme="majorBidi" w:hAnsiTheme="majorBidi" w:cstheme="majorBidi"/>
          <w:i/>
          <w:iCs/>
          <w:color w:val="000000" w:themeColor="text1"/>
          <w:sz w:val="28"/>
          <w:szCs w:val="28"/>
        </w:rPr>
        <w:t>Iyei</w:t>
      </w:r>
      <w:proofErr w:type="spellEnd"/>
      <w:r w:rsidRPr="003F01D9">
        <w:rPr>
          <w:rFonts w:asciiTheme="majorBidi" w:hAnsiTheme="majorBidi" w:cstheme="majorBidi"/>
          <w:i/>
          <w:iCs/>
          <w:color w:val="000000" w:themeColor="text1"/>
          <w:sz w:val="28"/>
          <w:szCs w:val="28"/>
        </w:rPr>
        <w:t xml:space="preserve"> Hayam</w:t>
      </w:r>
      <w:r w:rsidRPr="003F01D9">
        <w:rPr>
          <w:rFonts w:asciiTheme="majorBidi" w:hAnsiTheme="majorBidi" w:cstheme="majorBidi"/>
          <w:color w:val="000000" w:themeColor="text1"/>
          <w:sz w:val="28"/>
          <w:szCs w:val="28"/>
        </w:rPr>
        <w:t> on Talmud, </w:t>
      </w:r>
      <w:hyperlink r:id="rId19" w:tgtFrame="_blank" w:tooltip="Shabbat 31a, " w:history="1">
        <w:r w:rsidRPr="003F01D9">
          <w:rPr>
            <w:rStyle w:val="Hyperlink"/>
            <w:rFonts w:asciiTheme="majorBidi" w:hAnsiTheme="majorBidi" w:cstheme="majorBidi"/>
            <w:color w:val="000000" w:themeColor="text1"/>
            <w:sz w:val="28"/>
            <w:szCs w:val="28"/>
            <w:u w:val="none"/>
          </w:rPr>
          <w:t>Shabbat 31a, </w:t>
        </w:r>
      </w:hyperlink>
      <w:r w:rsidRPr="003F01D9">
        <w:rPr>
          <w:rFonts w:asciiTheme="majorBidi" w:hAnsiTheme="majorBidi" w:cstheme="majorBidi"/>
          <w:color w:val="000000" w:themeColor="text1"/>
          <w:sz w:val="28"/>
          <w:szCs w:val="28"/>
        </w:rPr>
        <w:t xml:space="preserve">partially basing himself on the commentary </w:t>
      </w:r>
      <w:proofErr w:type="spellStart"/>
      <w:r w:rsidRPr="003F01D9">
        <w:rPr>
          <w:rFonts w:asciiTheme="majorBidi" w:hAnsiTheme="majorBidi" w:cstheme="majorBidi"/>
          <w:color w:val="000000" w:themeColor="text1"/>
          <w:sz w:val="28"/>
          <w:szCs w:val="28"/>
        </w:rPr>
        <w:t>ofthe</w:t>
      </w:r>
      <w:proofErr w:type="spellEnd"/>
      <w:r w:rsidRPr="003F01D9">
        <w:rPr>
          <w:rFonts w:asciiTheme="majorBidi" w:hAnsiTheme="majorBidi" w:cstheme="majorBidi"/>
          <w:color w:val="000000" w:themeColor="text1"/>
          <w:sz w:val="28"/>
          <w:szCs w:val="28"/>
        </w:rPr>
        <w:t xml:space="preserve"> </w:t>
      </w:r>
      <w:proofErr w:type="spellStart"/>
      <w:r w:rsidRPr="003F01D9">
        <w:rPr>
          <w:rFonts w:asciiTheme="majorBidi" w:hAnsiTheme="majorBidi" w:cstheme="majorBidi"/>
          <w:color w:val="000000" w:themeColor="text1"/>
          <w:sz w:val="28"/>
          <w:szCs w:val="28"/>
        </w:rPr>
        <w:t>Ramban</w:t>
      </w:r>
      <w:proofErr w:type="spellEnd"/>
      <w:r w:rsidRPr="003F01D9">
        <w:rPr>
          <w:rFonts w:asciiTheme="majorBidi" w:hAnsiTheme="majorBidi" w:cstheme="majorBidi"/>
          <w:color w:val="000000" w:themeColor="text1"/>
          <w:sz w:val="28"/>
          <w:szCs w:val="28"/>
        </w:rPr>
        <w:t xml:space="preserve"> on </w:t>
      </w:r>
      <w:hyperlink r:id="rId20" w:anchor="v18" w:tgtFrame="_blank" w:tooltip="Leviticus 19:18" w:history="1">
        <w:r w:rsidRPr="003F01D9">
          <w:rPr>
            <w:rStyle w:val="Hyperlink"/>
            <w:rFonts w:asciiTheme="majorBidi" w:hAnsiTheme="majorBidi" w:cstheme="majorBidi"/>
            <w:color w:val="000000" w:themeColor="text1"/>
            <w:sz w:val="28"/>
            <w:szCs w:val="28"/>
            <w:u w:val="none"/>
          </w:rPr>
          <w:t>Leviticus 19:18</w:t>
        </w:r>
      </w:hyperlink>
      <w:r w:rsidRPr="003F01D9">
        <w:rPr>
          <w:rFonts w:asciiTheme="majorBidi" w:hAnsiTheme="majorBidi" w:cstheme="majorBidi"/>
          <w:color w:val="000000" w:themeColor="text1"/>
          <w:sz w:val="28"/>
          <w:szCs w:val="28"/>
        </w:rPr>
        <w:t>.</w:t>
      </w:r>
    </w:p>
    <w:bookmarkStart w:id="15" w:name="footnote7a5410546"/>
    <w:p w14:paraId="0398A0D9" w14:textId="302053A5" w:rsidR="003F01D9" w:rsidRPr="003F01D9" w:rsidRDefault="003F01D9" w:rsidP="008D52F6">
      <w:pPr>
        <w:pStyle w:val="NoSpacing"/>
        <w:jc w:val="both"/>
        <w:rPr>
          <w:rFonts w:asciiTheme="majorBidi" w:hAnsiTheme="majorBidi" w:cstheme="majorBidi"/>
          <w:color w:val="000000" w:themeColor="text1"/>
          <w:sz w:val="28"/>
          <w:szCs w:val="28"/>
        </w:rPr>
      </w:pPr>
      <w:r w:rsidRPr="003F01D9">
        <w:rPr>
          <w:rFonts w:asciiTheme="majorBidi" w:hAnsiTheme="majorBidi" w:cstheme="majorBidi"/>
          <w:color w:val="000000" w:themeColor="text1"/>
          <w:sz w:val="28"/>
          <w:szCs w:val="28"/>
        </w:rPr>
        <w:fldChar w:fldCharType="begin"/>
      </w:r>
      <w:r w:rsidRPr="003F01D9">
        <w:rPr>
          <w:rFonts w:asciiTheme="majorBidi" w:hAnsiTheme="majorBidi" w:cstheme="majorBidi"/>
          <w:color w:val="000000" w:themeColor="text1"/>
          <w:sz w:val="28"/>
          <w:szCs w:val="28"/>
        </w:rPr>
        <w:instrText>HYPERLINK "https://www.chabad.org/library/article_cdo/aid/5410546/jewish/Is-Hillels-Teaching-the-Same-as-the-Golden-Rule.htm" \l "footnoteRef7a5410546"</w:instrText>
      </w:r>
      <w:r w:rsidRPr="003F01D9">
        <w:rPr>
          <w:rFonts w:asciiTheme="majorBidi" w:hAnsiTheme="majorBidi" w:cstheme="majorBidi"/>
          <w:color w:val="000000" w:themeColor="text1"/>
          <w:sz w:val="28"/>
          <w:szCs w:val="28"/>
        </w:rPr>
      </w:r>
      <w:r w:rsidRPr="003F01D9">
        <w:rPr>
          <w:rFonts w:asciiTheme="majorBidi" w:hAnsiTheme="majorBidi" w:cstheme="majorBidi"/>
          <w:color w:val="000000" w:themeColor="text1"/>
          <w:sz w:val="28"/>
          <w:szCs w:val="28"/>
        </w:rPr>
        <w:fldChar w:fldCharType="separate"/>
      </w:r>
      <w:r w:rsidRPr="003F01D9">
        <w:rPr>
          <w:rStyle w:val="Hyperlink"/>
          <w:rFonts w:asciiTheme="majorBidi" w:hAnsiTheme="majorBidi" w:cstheme="majorBidi"/>
          <w:color w:val="000000" w:themeColor="text1"/>
          <w:sz w:val="28"/>
          <w:szCs w:val="28"/>
          <w:u w:val="none"/>
        </w:rPr>
        <w:t>7.</w:t>
      </w:r>
      <w:r w:rsidRPr="003F01D9">
        <w:rPr>
          <w:rFonts w:asciiTheme="majorBidi" w:hAnsiTheme="majorBidi" w:cstheme="majorBidi"/>
          <w:color w:val="000000" w:themeColor="text1"/>
          <w:sz w:val="28"/>
          <w:szCs w:val="28"/>
        </w:rPr>
        <w:fldChar w:fldCharType="end"/>
      </w:r>
      <w:bookmarkEnd w:id="15"/>
      <w:r w:rsidR="008D52F6">
        <w:rPr>
          <w:rFonts w:asciiTheme="majorBidi" w:hAnsiTheme="majorBidi" w:cstheme="majorBidi"/>
          <w:color w:val="000000" w:themeColor="text1"/>
          <w:sz w:val="28"/>
          <w:szCs w:val="28"/>
        </w:rPr>
        <w:t xml:space="preserve"> </w:t>
      </w:r>
      <w:proofErr w:type="spellStart"/>
      <w:r w:rsidRPr="003F01D9">
        <w:rPr>
          <w:rFonts w:asciiTheme="majorBidi" w:hAnsiTheme="majorBidi" w:cstheme="majorBidi"/>
          <w:i/>
          <w:iCs/>
          <w:color w:val="000000" w:themeColor="text1"/>
          <w:sz w:val="28"/>
          <w:szCs w:val="28"/>
        </w:rPr>
        <w:t>Iyei</w:t>
      </w:r>
      <w:proofErr w:type="spellEnd"/>
      <w:r w:rsidRPr="003F01D9">
        <w:rPr>
          <w:rFonts w:asciiTheme="majorBidi" w:hAnsiTheme="majorBidi" w:cstheme="majorBidi"/>
          <w:i/>
          <w:iCs/>
          <w:color w:val="000000" w:themeColor="text1"/>
          <w:sz w:val="28"/>
          <w:szCs w:val="28"/>
        </w:rPr>
        <w:t xml:space="preserve"> Hayam</w:t>
      </w:r>
      <w:r w:rsidRPr="003F01D9">
        <w:rPr>
          <w:rFonts w:asciiTheme="majorBidi" w:hAnsiTheme="majorBidi" w:cstheme="majorBidi"/>
          <w:color w:val="000000" w:themeColor="text1"/>
          <w:sz w:val="28"/>
          <w:szCs w:val="28"/>
        </w:rPr>
        <w:t> on Talmud, </w:t>
      </w:r>
      <w:hyperlink r:id="rId21" w:tgtFrame="_blank" w:tooltip="Shabbat 31a" w:history="1">
        <w:r w:rsidRPr="003F01D9">
          <w:rPr>
            <w:rStyle w:val="Hyperlink"/>
            <w:rFonts w:asciiTheme="majorBidi" w:hAnsiTheme="majorBidi" w:cstheme="majorBidi"/>
            <w:color w:val="000000" w:themeColor="text1"/>
            <w:sz w:val="28"/>
            <w:szCs w:val="28"/>
            <w:u w:val="none"/>
          </w:rPr>
          <w:t>Shabbat 31a</w:t>
        </w:r>
      </w:hyperlink>
      <w:r w:rsidRPr="003F01D9">
        <w:rPr>
          <w:rFonts w:asciiTheme="majorBidi" w:hAnsiTheme="majorBidi" w:cstheme="majorBidi"/>
          <w:color w:val="000000" w:themeColor="text1"/>
          <w:sz w:val="28"/>
          <w:szCs w:val="28"/>
        </w:rPr>
        <w:t>.</w:t>
      </w:r>
      <w:bookmarkStart w:id="16" w:name="footnote8a5410546"/>
      <w:r w:rsidR="008D52F6">
        <w:rPr>
          <w:rFonts w:asciiTheme="majorBidi" w:hAnsiTheme="majorBidi" w:cstheme="majorBidi"/>
          <w:color w:val="000000" w:themeColor="text1"/>
          <w:sz w:val="28"/>
          <w:szCs w:val="28"/>
        </w:rPr>
        <w:t xml:space="preserve"> </w:t>
      </w:r>
      <w:hyperlink r:id="rId22" w:anchor="footnoteRef8a5410546" w:history="1">
        <w:r w:rsidRPr="003F01D9">
          <w:rPr>
            <w:rStyle w:val="Hyperlink"/>
            <w:rFonts w:asciiTheme="majorBidi" w:hAnsiTheme="majorBidi" w:cstheme="majorBidi"/>
            <w:color w:val="000000" w:themeColor="text1"/>
            <w:sz w:val="28"/>
            <w:szCs w:val="28"/>
            <w:u w:val="none"/>
          </w:rPr>
          <w:t>8.</w:t>
        </w:r>
      </w:hyperlink>
      <w:bookmarkEnd w:id="16"/>
      <w:r w:rsidR="008D52F6">
        <w:rPr>
          <w:rFonts w:asciiTheme="majorBidi" w:hAnsiTheme="majorBidi" w:cstheme="majorBidi"/>
          <w:color w:val="000000" w:themeColor="text1"/>
          <w:sz w:val="28"/>
          <w:szCs w:val="28"/>
        </w:rPr>
        <w:t xml:space="preserve"> </w:t>
      </w:r>
      <w:r w:rsidRPr="003F01D9">
        <w:rPr>
          <w:rFonts w:asciiTheme="majorBidi" w:hAnsiTheme="majorBidi" w:cstheme="majorBidi"/>
          <w:i/>
          <w:iCs/>
          <w:color w:val="000000" w:themeColor="text1"/>
          <w:sz w:val="28"/>
          <w:szCs w:val="28"/>
        </w:rPr>
        <w:t>Derech Mitzvotecha</w:t>
      </w:r>
      <w:r w:rsidRPr="003F01D9">
        <w:rPr>
          <w:rFonts w:asciiTheme="majorBidi" w:hAnsiTheme="majorBidi" w:cstheme="majorBidi"/>
          <w:color w:val="000000" w:themeColor="text1"/>
          <w:sz w:val="28"/>
          <w:szCs w:val="28"/>
        </w:rPr>
        <w:t>, </w:t>
      </w:r>
      <w:r w:rsidRPr="003F01D9">
        <w:rPr>
          <w:rFonts w:asciiTheme="majorBidi" w:hAnsiTheme="majorBidi" w:cstheme="majorBidi"/>
          <w:i/>
          <w:iCs/>
          <w:color w:val="000000" w:themeColor="text1"/>
          <w:sz w:val="28"/>
          <w:szCs w:val="28"/>
        </w:rPr>
        <w:t>Lo Tisna</w:t>
      </w:r>
      <w:r w:rsidRPr="003F01D9">
        <w:rPr>
          <w:rFonts w:asciiTheme="majorBidi" w:hAnsiTheme="majorBidi" w:cstheme="majorBidi"/>
          <w:color w:val="000000" w:themeColor="text1"/>
          <w:sz w:val="28"/>
          <w:szCs w:val="28"/>
        </w:rPr>
        <w:t> and </w:t>
      </w:r>
      <w:r w:rsidRPr="003F01D9">
        <w:rPr>
          <w:rFonts w:asciiTheme="majorBidi" w:hAnsiTheme="majorBidi" w:cstheme="majorBidi"/>
          <w:i/>
          <w:iCs/>
          <w:color w:val="000000" w:themeColor="text1"/>
          <w:sz w:val="28"/>
          <w:szCs w:val="28"/>
        </w:rPr>
        <w:t>Ahavat Yisrael</w:t>
      </w:r>
      <w:r w:rsidRPr="003F01D9">
        <w:rPr>
          <w:rFonts w:asciiTheme="majorBidi" w:hAnsiTheme="majorBidi" w:cstheme="majorBidi"/>
          <w:color w:val="000000" w:themeColor="text1"/>
          <w:sz w:val="28"/>
          <w:szCs w:val="28"/>
        </w:rPr>
        <w:t>.</w:t>
      </w:r>
      <w:bookmarkStart w:id="17" w:name="footnote9a5410546"/>
      <w:r w:rsidR="008D52F6">
        <w:rPr>
          <w:rFonts w:asciiTheme="majorBidi" w:hAnsiTheme="majorBidi" w:cstheme="majorBidi"/>
          <w:color w:val="000000" w:themeColor="text1"/>
          <w:sz w:val="28"/>
          <w:szCs w:val="28"/>
        </w:rPr>
        <w:t xml:space="preserve"> </w:t>
      </w:r>
      <w:hyperlink r:id="rId23" w:anchor="footnoteRef9a5410546" w:history="1">
        <w:r w:rsidRPr="003F01D9">
          <w:rPr>
            <w:rStyle w:val="Hyperlink"/>
            <w:rFonts w:asciiTheme="majorBidi" w:hAnsiTheme="majorBidi" w:cstheme="majorBidi"/>
            <w:color w:val="000000" w:themeColor="text1"/>
            <w:sz w:val="28"/>
            <w:szCs w:val="28"/>
            <w:u w:val="none"/>
          </w:rPr>
          <w:t>9.</w:t>
        </w:r>
      </w:hyperlink>
      <w:bookmarkEnd w:id="17"/>
      <w:r w:rsidR="008D52F6">
        <w:rPr>
          <w:rFonts w:asciiTheme="majorBidi" w:hAnsiTheme="majorBidi" w:cstheme="majorBidi"/>
          <w:color w:val="000000" w:themeColor="text1"/>
          <w:sz w:val="28"/>
          <w:szCs w:val="28"/>
        </w:rPr>
        <w:t xml:space="preserve"> </w:t>
      </w:r>
      <w:r w:rsidRPr="003F01D9">
        <w:rPr>
          <w:rFonts w:asciiTheme="majorBidi" w:hAnsiTheme="majorBidi" w:cstheme="majorBidi"/>
          <w:color w:val="000000" w:themeColor="text1"/>
          <w:sz w:val="28"/>
          <w:szCs w:val="28"/>
        </w:rPr>
        <w:t>Talmud, </w:t>
      </w:r>
      <w:hyperlink r:id="rId24" w:tgtFrame="_blank" w:tooltip="Shabbat 119a" w:history="1">
        <w:r w:rsidRPr="003F01D9">
          <w:rPr>
            <w:rStyle w:val="Hyperlink"/>
            <w:rFonts w:asciiTheme="majorBidi" w:hAnsiTheme="majorBidi" w:cstheme="majorBidi"/>
            <w:color w:val="000000" w:themeColor="text1"/>
            <w:sz w:val="28"/>
            <w:szCs w:val="28"/>
            <w:u w:val="none"/>
          </w:rPr>
          <w:t>Shabbat 119a</w:t>
        </w:r>
      </w:hyperlink>
      <w:r w:rsidRPr="003F01D9">
        <w:rPr>
          <w:rFonts w:asciiTheme="majorBidi" w:hAnsiTheme="majorBidi" w:cstheme="majorBidi"/>
          <w:color w:val="000000" w:themeColor="text1"/>
          <w:sz w:val="28"/>
          <w:szCs w:val="28"/>
        </w:rPr>
        <w:t>.</w:t>
      </w:r>
    </w:p>
    <w:p w14:paraId="2319C845" w14:textId="77777777" w:rsidR="003F01D9" w:rsidRDefault="003F01D9" w:rsidP="00B241D0">
      <w:pPr>
        <w:pStyle w:val="NoSpacing"/>
        <w:jc w:val="both"/>
        <w:rPr>
          <w:rFonts w:asciiTheme="majorBidi" w:hAnsiTheme="majorBidi" w:cstheme="majorBidi"/>
          <w:color w:val="000000" w:themeColor="text1"/>
          <w:sz w:val="28"/>
          <w:szCs w:val="28"/>
        </w:rPr>
      </w:pPr>
    </w:p>
    <w:p w14:paraId="1B26AC0D" w14:textId="1DDA68F4" w:rsidR="008D52F6" w:rsidRPr="008D52F6" w:rsidRDefault="008D52F6" w:rsidP="00B241D0">
      <w:pPr>
        <w:pStyle w:val="NoSpacing"/>
        <w:jc w:val="both"/>
        <w:rPr>
          <w:rFonts w:asciiTheme="majorBidi" w:hAnsiTheme="majorBidi" w:cstheme="majorBidi"/>
          <w:i/>
          <w:iCs/>
          <w:color w:val="000000" w:themeColor="text1"/>
          <w:sz w:val="28"/>
          <w:szCs w:val="28"/>
        </w:rPr>
      </w:pPr>
      <w:r w:rsidRPr="008D52F6">
        <w:rPr>
          <w:rFonts w:asciiTheme="majorBidi" w:hAnsiTheme="majorBidi" w:cstheme="majorBidi"/>
          <w:i/>
          <w:iCs/>
          <w:color w:val="000000" w:themeColor="text1"/>
          <w:sz w:val="28"/>
          <w:szCs w:val="28"/>
        </w:rPr>
        <w:t xml:space="preserve">Reprinted from the archives of Chabad.Org </w:t>
      </w:r>
    </w:p>
    <w:p w14:paraId="067010F5" w14:textId="0438C290" w:rsidR="00F561CC" w:rsidRDefault="00F561CC" w:rsidP="00C8764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lastRenderedPageBreak/>
        <w:t>The Uniqueness of the Jewish</w:t>
      </w:r>
    </w:p>
    <w:p w14:paraId="0440A50F" w14:textId="06951D52" w:rsidR="00F561CC" w:rsidRDefault="00F561CC" w:rsidP="00C8764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t xml:space="preserve">Town </w:t>
      </w:r>
      <w:r w:rsidR="007735F5">
        <w:rPr>
          <w:rFonts w:asciiTheme="majorBidi" w:hAnsiTheme="majorBidi" w:cstheme="majorBidi"/>
          <w:b/>
          <w:bCs/>
          <w:sz w:val="62"/>
          <w:szCs w:val="62"/>
          <w:lang w:bidi="he-IL"/>
        </w:rPr>
        <w:t>that was Led Astray</w:t>
      </w:r>
    </w:p>
    <w:p w14:paraId="122458C1" w14:textId="0DE5B7FA"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Pr="00CE42D1" w:rsidRDefault="00E633AD" w:rsidP="001D68D7">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41C6E09D">
            <wp:extent cx="2801566" cy="3604202"/>
            <wp:effectExtent l="0" t="0" r="0" b="0"/>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821303" cy="3629594"/>
                    </a:xfrm>
                    <a:prstGeom prst="rect">
                      <a:avLst/>
                    </a:prstGeom>
                    <a:noFill/>
                    <a:ln>
                      <a:noFill/>
                    </a:ln>
                  </pic:spPr>
                </pic:pic>
              </a:graphicData>
            </a:graphic>
          </wp:inline>
        </w:drawing>
      </w:r>
    </w:p>
    <w:p w14:paraId="168841B3" w14:textId="77777777" w:rsidR="009F5B41" w:rsidRPr="009F5B41" w:rsidRDefault="009F5B41" w:rsidP="0041045C">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 xml:space="preserve">The Torah portion of </w:t>
      </w:r>
      <w:proofErr w:type="spellStart"/>
      <w:r w:rsidRPr="009F5B41">
        <w:rPr>
          <w:rFonts w:asciiTheme="majorBidi" w:hAnsiTheme="majorBidi" w:cstheme="majorBidi"/>
          <w:color w:val="000000" w:themeColor="text1"/>
          <w:sz w:val="28"/>
          <w:szCs w:val="28"/>
        </w:rPr>
        <w:t>Re'ei</w:t>
      </w:r>
      <w:proofErr w:type="spellEnd"/>
      <w:r w:rsidRPr="009F5B41">
        <w:rPr>
          <w:rFonts w:asciiTheme="majorBidi" w:hAnsiTheme="majorBidi" w:cstheme="majorBidi"/>
          <w:color w:val="000000" w:themeColor="text1"/>
          <w:sz w:val="28"/>
          <w:szCs w:val="28"/>
        </w:rPr>
        <w:t xml:space="preserve"> is always read on the Shabbat preceding the month of Elul, or on the very first day of the month itself. Elul is the month before Rosh Hashana, and is dedicated to repentance and seeking forgiveness for our sins. This portion illustrates the great power that teshuva, or returning to G-d, can have.</w:t>
      </w:r>
    </w:p>
    <w:p w14:paraId="044D27C7" w14:textId="77777777" w:rsidR="009F5B41" w:rsidRPr="009F5B41" w:rsidRDefault="009F5B41" w:rsidP="0041045C">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It is generally believed that repentance can atone for sins which were committed against G-d, but cannot alone compensate for wrongdoings committed against our fellow man. A human judge can only hold a person accountable for what his eyes can see, whereas G-d knows what we hold in our hearts. This week's portion, however, shows us an exception to the rule, in the section about the "town that was led astray."</w:t>
      </w:r>
    </w:p>
    <w:p w14:paraId="1EFBB62A" w14:textId="77777777" w:rsidR="009F5B41" w:rsidRPr="009F5B41" w:rsidRDefault="009F5B41" w:rsidP="0041045C">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 xml:space="preserve">In general, the Torah is very stringent when it comes to laws concerning idolatry. Indeed, idol worship is one of the three transgressions, along with incest and murder, for which we are required to give up our very lives rather than commit. And in certain circumstances, the Torah decrees capital punishment for those who worship idols. </w:t>
      </w:r>
      <w:proofErr w:type="spellStart"/>
      <w:r w:rsidRPr="009F5B41">
        <w:rPr>
          <w:rFonts w:asciiTheme="majorBidi" w:hAnsiTheme="majorBidi" w:cstheme="majorBidi"/>
          <w:color w:val="000000" w:themeColor="text1"/>
          <w:sz w:val="28"/>
          <w:szCs w:val="28"/>
        </w:rPr>
        <w:t>Re'ei</w:t>
      </w:r>
      <w:proofErr w:type="spellEnd"/>
      <w:r w:rsidRPr="009F5B41">
        <w:rPr>
          <w:rFonts w:asciiTheme="majorBidi" w:hAnsiTheme="majorBidi" w:cstheme="majorBidi"/>
          <w:color w:val="000000" w:themeColor="text1"/>
          <w:sz w:val="28"/>
          <w:szCs w:val="28"/>
        </w:rPr>
        <w:t xml:space="preserve"> discusses the possibility of an entire town which has been </w:t>
      </w:r>
      <w:proofErr w:type="spellStart"/>
      <w:r w:rsidRPr="009F5B41">
        <w:rPr>
          <w:rFonts w:asciiTheme="majorBidi" w:hAnsiTheme="majorBidi" w:cstheme="majorBidi"/>
          <w:color w:val="000000" w:themeColor="text1"/>
          <w:sz w:val="28"/>
          <w:szCs w:val="28"/>
        </w:rPr>
        <w:t>lead</w:t>
      </w:r>
      <w:proofErr w:type="spellEnd"/>
      <w:r w:rsidRPr="009F5B41">
        <w:rPr>
          <w:rFonts w:asciiTheme="majorBidi" w:hAnsiTheme="majorBidi" w:cstheme="majorBidi"/>
          <w:color w:val="000000" w:themeColor="text1"/>
          <w:sz w:val="28"/>
          <w:szCs w:val="28"/>
        </w:rPr>
        <w:t xml:space="preserve"> </w:t>
      </w:r>
      <w:r w:rsidRPr="009F5B41">
        <w:rPr>
          <w:rFonts w:asciiTheme="majorBidi" w:hAnsiTheme="majorBidi" w:cstheme="majorBidi"/>
          <w:color w:val="000000" w:themeColor="text1"/>
          <w:sz w:val="28"/>
          <w:szCs w:val="28"/>
        </w:rPr>
        <w:lastRenderedPageBreak/>
        <w:t>astray and is engaging in this transgression, and refuses to repent of its evil. In such a case, the entire village is destroyed and obliterated from the face of the earth.</w:t>
      </w:r>
    </w:p>
    <w:p w14:paraId="39883DED" w14:textId="77777777" w:rsidR="009F5B41" w:rsidRPr="009F5B41" w:rsidRDefault="009F5B41" w:rsidP="00185264">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Maimonides explained that if the inhabitants do teshuva and return to the One True G-d, then of course the town is not destroyed.</w:t>
      </w:r>
    </w:p>
    <w:p w14:paraId="3ABC90AE" w14:textId="77777777" w:rsidR="009F5B41" w:rsidRPr="009F5B41" w:rsidRDefault="009F5B41" w:rsidP="00185264">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 xml:space="preserve">There is something very unique about this law. In every other instance of wrongdoing where a </w:t>
      </w:r>
      <w:proofErr w:type="spellStart"/>
      <w:r w:rsidRPr="009F5B41">
        <w:rPr>
          <w:rFonts w:asciiTheme="majorBidi" w:hAnsiTheme="majorBidi" w:cstheme="majorBidi"/>
          <w:color w:val="000000" w:themeColor="text1"/>
          <w:sz w:val="28"/>
          <w:szCs w:val="28"/>
        </w:rPr>
        <w:t>beit</w:t>
      </w:r>
      <w:proofErr w:type="spellEnd"/>
      <w:r w:rsidRPr="009F5B41">
        <w:rPr>
          <w:rFonts w:asciiTheme="majorBidi" w:hAnsiTheme="majorBidi" w:cstheme="majorBidi"/>
          <w:color w:val="000000" w:themeColor="text1"/>
          <w:sz w:val="28"/>
          <w:szCs w:val="28"/>
        </w:rPr>
        <w:t xml:space="preserve"> din (Jewish court) is empowered to mete out punishment, the sinner's repentance has no bearing on and in no way prevents the sentence from being carried out. But in the case of the "town which was led astray," if the people do teshuva the town is allowed to remain in existence.</w:t>
      </w:r>
    </w:p>
    <w:p w14:paraId="6F07260B" w14:textId="77777777" w:rsidR="009F5B41" w:rsidRPr="009F5B41" w:rsidRDefault="009F5B41" w:rsidP="00185264">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The explanation for this lies in the special category which is created by the "town which was led astray." When an entire populace is misled to serve false gods, the town attains the status of an idolatrous community. No longer are the inhabitants viewed as individuals who are sinning, but rather the entire community, as a community, is considered as deserving the harsh punishment entailed in the Torah. But if all the people sincerely repent, they revert to their former status as individuals and are no longer in this special category, and their town therefore avoids having to be destroyed.</w:t>
      </w:r>
    </w:p>
    <w:p w14:paraId="004B751A" w14:textId="77777777" w:rsidR="009F5B41" w:rsidRPr="009F5B41" w:rsidRDefault="009F5B41" w:rsidP="00185264">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This underscores the immense power of repentance, which can nullify even the harshest of decrees. We also learn from this chapter, if albeit in a negative fashion, the power inherent in unity. When we stand united and dedicate ourselves to good and positive causes, we can attain great heights. Conversely, when a group of people join together and unite to do evil, it causes the greatest damage and destruction.</w:t>
      </w:r>
    </w:p>
    <w:p w14:paraId="69D818B8" w14:textId="77777777" w:rsidR="009F5B41" w:rsidRPr="009F5B41" w:rsidRDefault="009F5B41" w:rsidP="00185264">
      <w:pPr>
        <w:pStyle w:val="NoSpacing"/>
        <w:ind w:firstLine="720"/>
        <w:jc w:val="both"/>
        <w:rPr>
          <w:rFonts w:asciiTheme="majorBidi" w:hAnsiTheme="majorBidi" w:cstheme="majorBidi"/>
          <w:color w:val="000000" w:themeColor="text1"/>
          <w:sz w:val="28"/>
          <w:szCs w:val="28"/>
        </w:rPr>
      </w:pPr>
      <w:r w:rsidRPr="009F5B41">
        <w:rPr>
          <w:rFonts w:asciiTheme="majorBidi" w:hAnsiTheme="majorBidi" w:cstheme="majorBidi"/>
          <w:color w:val="000000" w:themeColor="text1"/>
          <w:sz w:val="28"/>
          <w:szCs w:val="28"/>
        </w:rPr>
        <w:t>The Jewish People draw their solidarity from the fact that all of us, all over the world, comprise one entity. We are likened to one soul which is divided and then put into the several million physical bodies which we inhabit. True repentance therefore reveals a Jew's inherent unity with his fellow Jews and with G-d Himself.</w:t>
      </w:r>
    </w:p>
    <w:p w14:paraId="4B4B5593" w14:textId="77777777" w:rsidR="001D68D7" w:rsidRDefault="001D68D7" w:rsidP="007B3EA4">
      <w:pPr>
        <w:pStyle w:val="NoSpacing"/>
        <w:jc w:val="both"/>
        <w:rPr>
          <w:rFonts w:asciiTheme="majorBidi" w:hAnsiTheme="majorBidi" w:cstheme="majorBidi"/>
          <w:i/>
          <w:iCs/>
          <w:color w:val="000000" w:themeColor="text1"/>
          <w:sz w:val="28"/>
          <w:szCs w:val="28"/>
        </w:rPr>
      </w:pPr>
    </w:p>
    <w:p w14:paraId="1877A758" w14:textId="6DD1C3F3" w:rsidR="007B3EA4" w:rsidRPr="00E1084B" w:rsidRDefault="00A3474A" w:rsidP="007B3EA4">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 xml:space="preserve">Reprinted from the </w:t>
      </w:r>
      <w:proofErr w:type="spellStart"/>
      <w:r w:rsidRPr="00E1084B">
        <w:rPr>
          <w:rFonts w:asciiTheme="majorBidi" w:hAnsiTheme="majorBidi" w:cstheme="majorBidi"/>
          <w:i/>
          <w:iCs/>
          <w:color w:val="000000" w:themeColor="text1"/>
          <w:sz w:val="28"/>
          <w:szCs w:val="28"/>
        </w:rPr>
        <w:t>Parshat</w:t>
      </w:r>
      <w:proofErr w:type="spellEnd"/>
      <w:r w:rsidR="00AB3E6F" w:rsidRPr="00E1084B">
        <w:rPr>
          <w:rFonts w:asciiTheme="majorBidi" w:hAnsiTheme="majorBidi" w:cstheme="majorBidi"/>
          <w:i/>
          <w:iCs/>
          <w:color w:val="000000" w:themeColor="text1"/>
          <w:sz w:val="28"/>
          <w:szCs w:val="28"/>
        </w:rPr>
        <w:t xml:space="preserve"> </w:t>
      </w:r>
      <w:proofErr w:type="spellStart"/>
      <w:r w:rsidR="00185264">
        <w:rPr>
          <w:rFonts w:asciiTheme="majorBidi" w:hAnsiTheme="majorBidi" w:cstheme="majorBidi"/>
          <w:i/>
          <w:iCs/>
          <w:color w:val="000000" w:themeColor="text1"/>
          <w:sz w:val="28"/>
          <w:szCs w:val="28"/>
        </w:rPr>
        <w:t>Re’ei</w:t>
      </w:r>
      <w:proofErr w:type="spellEnd"/>
      <w:r w:rsidR="00AD5ECC" w:rsidRPr="00E1084B">
        <w:rPr>
          <w:rFonts w:asciiTheme="majorBidi" w:hAnsiTheme="majorBidi" w:cstheme="majorBidi"/>
          <w:i/>
          <w:iCs/>
          <w:color w:val="000000" w:themeColor="text1"/>
          <w:sz w:val="28"/>
          <w:szCs w:val="28"/>
        </w:rPr>
        <w:t xml:space="preserve"> </w:t>
      </w:r>
      <w:r w:rsidR="00067EEA" w:rsidRPr="00E1084B">
        <w:rPr>
          <w:rFonts w:asciiTheme="majorBidi" w:hAnsiTheme="majorBidi" w:cstheme="majorBidi"/>
          <w:i/>
          <w:iCs/>
          <w:color w:val="000000" w:themeColor="text1"/>
          <w:sz w:val="28"/>
          <w:szCs w:val="28"/>
        </w:rPr>
        <w:t>5763/2003 (Issue #7</w:t>
      </w:r>
      <w:r w:rsidR="00786A0D" w:rsidRPr="00E1084B">
        <w:rPr>
          <w:rFonts w:asciiTheme="majorBidi" w:hAnsiTheme="majorBidi" w:cstheme="majorBidi"/>
          <w:i/>
          <w:iCs/>
          <w:color w:val="000000" w:themeColor="text1"/>
          <w:sz w:val="28"/>
          <w:szCs w:val="28"/>
        </w:rPr>
        <w:t>8</w:t>
      </w:r>
      <w:r w:rsidR="00B0361B">
        <w:rPr>
          <w:rFonts w:asciiTheme="majorBidi" w:hAnsiTheme="majorBidi" w:cstheme="majorBidi"/>
          <w:i/>
          <w:iCs/>
          <w:color w:val="000000" w:themeColor="text1"/>
          <w:sz w:val="28"/>
          <w:szCs w:val="28"/>
        </w:rPr>
        <w:t>3</w:t>
      </w:r>
      <w:r w:rsidR="00067EEA" w:rsidRPr="00E1084B">
        <w:rPr>
          <w:rFonts w:asciiTheme="majorBidi" w:hAnsiTheme="majorBidi" w:cstheme="majorBidi"/>
          <w:i/>
          <w:iCs/>
          <w:color w:val="000000" w:themeColor="text1"/>
          <w:sz w:val="28"/>
          <w:szCs w:val="28"/>
        </w:rPr>
        <w:t>)</w:t>
      </w:r>
      <w:r w:rsidRPr="00E1084B">
        <w:rPr>
          <w:rFonts w:asciiTheme="majorBidi" w:hAnsiTheme="majorBidi" w:cstheme="majorBidi"/>
          <w:i/>
          <w:iCs/>
          <w:color w:val="000000" w:themeColor="text1"/>
          <w:sz w:val="28"/>
          <w:szCs w:val="28"/>
        </w:rPr>
        <w:t xml:space="preserve"> email of </w:t>
      </w:r>
      <w:proofErr w:type="spellStart"/>
      <w:r w:rsidRPr="00E1084B">
        <w:rPr>
          <w:rFonts w:asciiTheme="majorBidi" w:hAnsiTheme="majorBidi" w:cstheme="majorBidi"/>
          <w:i/>
          <w:iCs/>
          <w:color w:val="000000" w:themeColor="text1"/>
          <w:sz w:val="28"/>
          <w:szCs w:val="28"/>
        </w:rPr>
        <w:t>L’Chaim</w:t>
      </w:r>
      <w:proofErr w:type="spellEnd"/>
      <w:r w:rsidRPr="00E1084B">
        <w:rPr>
          <w:rFonts w:asciiTheme="majorBidi" w:hAnsiTheme="majorBidi" w:cstheme="majorBidi"/>
          <w:i/>
          <w:iCs/>
          <w:color w:val="000000" w:themeColor="text1"/>
          <w:sz w:val="28"/>
          <w:szCs w:val="28"/>
        </w:rPr>
        <w:t xml:space="preserve">, a publication of the Lubavitch Youth Organization in Brooklyn, NY. </w:t>
      </w:r>
      <w:r w:rsidR="007B3EA4" w:rsidRPr="00E1084B">
        <w:rPr>
          <w:rFonts w:asciiTheme="majorBidi" w:hAnsiTheme="majorBidi" w:cstheme="majorBidi"/>
          <w:i/>
          <w:iCs/>
          <w:color w:val="000000" w:themeColor="text1"/>
          <w:sz w:val="28"/>
          <w:szCs w:val="28"/>
        </w:rPr>
        <w:t xml:space="preserve">Adapted from </w:t>
      </w:r>
      <w:r w:rsidR="00F13C1D" w:rsidRPr="00E1084B">
        <w:rPr>
          <w:rFonts w:asciiTheme="majorBidi" w:hAnsiTheme="majorBidi" w:cstheme="majorBidi"/>
          <w:i/>
          <w:iCs/>
          <w:color w:val="000000" w:themeColor="text1"/>
          <w:sz w:val="28"/>
          <w:szCs w:val="28"/>
        </w:rPr>
        <w:t>the works of the Lubavitcher Rebbe</w:t>
      </w:r>
      <w:r w:rsidR="003D726F" w:rsidRPr="00E1084B">
        <w:rPr>
          <w:rFonts w:asciiTheme="majorBidi" w:hAnsiTheme="majorBidi" w:cstheme="majorBidi"/>
          <w:i/>
          <w:iCs/>
          <w:color w:val="000000" w:themeColor="text1"/>
          <w:sz w:val="28"/>
          <w:szCs w:val="28"/>
        </w:rPr>
        <w:t xml:space="preserve"> – Lukutei Sichot, Vol 14.</w:t>
      </w: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128F01EB" w14:textId="77777777" w:rsidR="00FB3797" w:rsidRDefault="0068495B"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lastRenderedPageBreak/>
        <w:t xml:space="preserve">Rav </w:t>
      </w:r>
      <w:r w:rsidR="00006FCB" w:rsidRPr="006F3E16">
        <w:rPr>
          <w:rFonts w:asciiTheme="majorBidi" w:hAnsiTheme="majorBidi" w:cstheme="majorBidi"/>
          <w:b/>
          <w:bCs/>
          <w:sz w:val="72"/>
          <w:szCs w:val="72"/>
        </w:rPr>
        <w:t xml:space="preserve">Avigdor Miller </w:t>
      </w:r>
    </w:p>
    <w:p w14:paraId="3A510D85" w14:textId="77777777" w:rsidR="00FB3797" w:rsidRDefault="00FB3797" w:rsidP="00FB3797">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t>O</w:t>
      </w:r>
      <w:r w:rsidR="00006FCB" w:rsidRPr="006F3E16">
        <w:rPr>
          <w:rFonts w:asciiTheme="majorBidi" w:hAnsiTheme="majorBidi" w:cstheme="majorBidi"/>
          <w:b/>
          <w:bCs/>
          <w:sz w:val="72"/>
          <w:szCs w:val="72"/>
        </w:rPr>
        <w:t>n</w:t>
      </w:r>
      <w:r>
        <w:rPr>
          <w:rFonts w:asciiTheme="majorBidi" w:hAnsiTheme="majorBidi" w:cstheme="majorBidi"/>
          <w:b/>
          <w:bCs/>
          <w:sz w:val="72"/>
          <w:szCs w:val="72"/>
        </w:rPr>
        <w:t xml:space="preserve"> </w:t>
      </w:r>
      <w:r w:rsidR="007F71B4">
        <w:rPr>
          <w:rFonts w:asciiTheme="majorBidi" w:hAnsiTheme="majorBidi" w:cstheme="majorBidi"/>
          <w:b/>
          <w:bCs/>
          <w:sz w:val="72"/>
          <w:szCs w:val="72"/>
        </w:rPr>
        <w:t xml:space="preserve">Living in a </w:t>
      </w:r>
    </w:p>
    <w:p w14:paraId="2E443AAD" w14:textId="2C93B9F1" w:rsidR="007F71B4" w:rsidRDefault="007F71B4"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Jewish Environment</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1A578E20" w14:textId="77777777" w:rsidR="001250C8" w:rsidRDefault="001250C8" w:rsidP="00F41C46">
      <w:pPr>
        <w:pStyle w:val="NoSpacing"/>
        <w:ind w:firstLine="720"/>
        <w:jc w:val="both"/>
        <w:rPr>
          <w:rFonts w:asciiTheme="majorBidi" w:hAnsiTheme="majorBidi" w:cstheme="majorBidi"/>
          <w:sz w:val="28"/>
          <w:szCs w:val="28"/>
        </w:rPr>
      </w:pPr>
      <w:bookmarkStart w:id="18" w:name="caption8"/>
    </w:p>
    <w:p w14:paraId="6713DC08" w14:textId="7AE4158A" w:rsidR="0097300D" w:rsidRPr="0097300D" w:rsidRDefault="0097300D" w:rsidP="00447285">
      <w:pPr>
        <w:pStyle w:val="NoSpacing"/>
        <w:ind w:firstLine="720"/>
        <w:jc w:val="both"/>
        <w:rPr>
          <w:rFonts w:asciiTheme="majorBidi" w:hAnsiTheme="majorBidi" w:cstheme="majorBidi"/>
          <w:sz w:val="28"/>
          <w:szCs w:val="28"/>
        </w:rPr>
      </w:pPr>
      <w:r w:rsidRPr="0097300D">
        <w:rPr>
          <w:rFonts w:asciiTheme="majorBidi" w:hAnsiTheme="majorBidi" w:cstheme="majorBidi"/>
          <w:b/>
          <w:bCs/>
          <w:sz w:val="28"/>
          <w:szCs w:val="28"/>
        </w:rPr>
        <w:t>Q</w:t>
      </w:r>
      <w:r w:rsidR="00447285" w:rsidRPr="00447285">
        <w:rPr>
          <w:rFonts w:asciiTheme="majorBidi" w:hAnsiTheme="majorBidi" w:cstheme="majorBidi"/>
          <w:b/>
          <w:bCs/>
          <w:sz w:val="28"/>
          <w:szCs w:val="28"/>
        </w:rPr>
        <w:t>UESTION</w:t>
      </w:r>
      <w:r w:rsidRPr="0097300D">
        <w:rPr>
          <w:rFonts w:asciiTheme="majorBidi" w:hAnsiTheme="majorBidi" w:cstheme="majorBidi"/>
          <w:sz w:val="28"/>
          <w:szCs w:val="28"/>
        </w:rPr>
        <w:t>:</w:t>
      </w:r>
      <w:r w:rsidR="00447285">
        <w:rPr>
          <w:rFonts w:asciiTheme="majorBidi" w:hAnsiTheme="majorBidi" w:cstheme="majorBidi"/>
          <w:sz w:val="28"/>
          <w:szCs w:val="28"/>
        </w:rPr>
        <w:t xml:space="preserve"> </w:t>
      </w:r>
      <w:r w:rsidRPr="0097300D">
        <w:rPr>
          <w:rFonts w:asciiTheme="majorBidi" w:hAnsiTheme="majorBidi" w:cstheme="majorBidi"/>
          <w:sz w:val="28"/>
          <w:szCs w:val="28"/>
        </w:rPr>
        <w:t xml:space="preserve">According to the way you explained the mitzvah of </w:t>
      </w:r>
      <w:r w:rsidRPr="0097300D">
        <w:rPr>
          <w:rFonts w:asciiTheme="majorBidi" w:hAnsiTheme="majorBidi" w:cstheme="majorBidi"/>
          <w:sz w:val="28"/>
          <w:szCs w:val="28"/>
          <w:rtl/>
          <w:lang w:bidi="he-IL"/>
        </w:rPr>
        <w:t>ובו תדבק</w:t>
      </w:r>
      <w:r w:rsidRPr="0097300D">
        <w:rPr>
          <w:rFonts w:asciiTheme="majorBidi" w:hAnsiTheme="majorBidi" w:cstheme="majorBidi"/>
          <w:sz w:val="28"/>
          <w:szCs w:val="28"/>
        </w:rPr>
        <w:t xml:space="preserve">, that we should cling to Hashem by living next to the </w:t>
      </w:r>
      <w:proofErr w:type="spellStart"/>
      <w:r w:rsidRPr="0097300D">
        <w:rPr>
          <w:rFonts w:asciiTheme="majorBidi" w:hAnsiTheme="majorBidi" w:cstheme="majorBidi"/>
          <w:sz w:val="28"/>
          <w:szCs w:val="28"/>
        </w:rPr>
        <w:t>Gedolei</w:t>
      </w:r>
      <w:proofErr w:type="spellEnd"/>
      <w:r w:rsidRPr="0097300D">
        <w:rPr>
          <w:rFonts w:asciiTheme="majorBidi" w:hAnsiTheme="majorBidi" w:cstheme="majorBidi"/>
          <w:sz w:val="28"/>
          <w:szCs w:val="28"/>
        </w:rPr>
        <w:t xml:space="preserve"> Yisroel so every Jew would have to live only in New York because where else are there </w:t>
      </w:r>
      <w:proofErr w:type="spellStart"/>
      <w:r w:rsidRPr="0097300D">
        <w:rPr>
          <w:rFonts w:asciiTheme="majorBidi" w:hAnsiTheme="majorBidi" w:cstheme="majorBidi"/>
          <w:sz w:val="28"/>
          <w:szCs w:val="28"/>
        </w:rPr>
        <w:t>Gedolei</w:t>
      </w:r>
      <w:proofErr w:type="spellEnd"/>
      <w:r w:rsidRPr="0097300D">
        <w:rPr>
          <w:rFonts w:asciiTheme="majorBidi" w:hAnsiTheme="majorBidi" w:cstheme="majorBidi"/>
          <w:sz w:val="28"/>
          <w:szCs w:val="28"/>
        </w:rPr>
        <w:t xml:space="preserve"> Yisroel?</w:t>
      </w:r>
    </w:p>
    <w:p w14:paraId="4570969F" w14:textId="48628E7D" w:rsidR="0097300D" w:rsidRPr="0097300D" w:rsidRDefault="0097300D" w:rsidP="007F71B4">
      <w:pPr>
        <w:pStyle w:val="NoSpacing"/>
        <w:ind w:firstLine="720"/>
        <w:jc w:val="both"/>
        <w:rPr>
          <w:rFonts w:asciiTheme="majorBidi" w:hAnsiTheme="majorBidi" w:cstheme="majorBidi"/>
          <w:sz w:val="28"/>
          <w:szCs w:val="28"/>
        </w:rPr>
      </w:pPr>
      <w:r w:rsidRPr="0097300D">
        <w:rPr>
          <w:rFonts w:asciiTheme="majorBidi" w:hAnsiTheme="majorBidi" w:cstheme="majorBidi"/>
          <w:b/>
          <w:bCs/>
          <w:sz w:val="28"/>
          <w:szCs w:val="28"/>
        </w:rPr>
        <w:t>A</w:t>
      </w:r>
      <w:r w:rsidR="007F71B4" w:rsidRPr="007F71B4">
        <w:rPr>
          <w:rFonts w:asciiTheme="majorBidi" w:hAnsiTheme="majorBidi" w:cstheme="majorBidi"/>
          <w:b/>
          <w:bCs/>
          <w:sz w:val="28"/>
          <w:szCs w:val="28"/>
        </w:rPr>
        <w:t>NSWER</w:t>
      </w:r>
      <w:r w:rsidRPr="0097300D">
        <w:rPr>
          <w:rFonts w:asciiTheme="majorBidi" w:hAnsiTheme="majorBidi" w:cstheme="majorBidi"/>
          <w:b/>
          <w:bCs/>
          <w:sz w:val="28"/>
          <w:szCs w:val="28"/>
        </w:rPr>
        <w:t>:</w:t>
      </w:r>
      <w:r w:rsidR="007F71B4">
        <w:rPr>
          <w:rFonts w:asciiTheme="majorBidi" w:hAnsiTheme="majorBidi" w:cstheme="majorBidi"/>
          <w:sz w:val="28"/>
          <w:szCs w:val="28"/>
        </w:rPr>
        <w:t xml:space="preserve"> </w:t>
      </w:r>
      <w:r w:rsidRPr="0097300D">
        <w:rPr>
          <w:rFonts w:asciiTheme="majorBidi" w:hAnsiTheme="majorBidi" w:cstheme="majorBidi"/>
          <w:sz w:val="28"/>
          <w:szCs w:val="28"/>
        </w:rPr>
        <w:t>I cannot tell you exactly where all the </w:t>
      </w:r>
      <w:proofErr w:type="spellStart"/>
      <w:r w:rsidRPr="0097300D">
        <w:rPr>
          <w:rFonts w:asciiTheme="majorBidi" w:hAnsiTheme="majorBidi" w:cstheme="majorBidi"/>
          <w:i/>
          <w:iCs/>
          <w:sz w:val="28"/>
          <w:szCs w:val="28"/>
        </w:rPr>
        <w:t>Gedolei</w:t>
      </w:r>
      <w:proofErr w:type="spellEnd"/>
      <w:r w:rsidRPr="0097300D">
        <w:rPr>
          <w:rFonts w:asciiTheme="majorBidi" w:hAnsiTheme="majorBidi" w:cstheme="majorBidi"/>
          <w:i/>
          <w:iCs/>
          <w:sz w:val="28"/>
          <w:szCs w:val="28"/>
        </w:rPr>
        <w:t xml:space="preserve"> Yisroel</w:t>
      </w:r>
      <w:r w:rsidRPr="0097300D">
        <w:rPr>
          <w:rFonts w:asciiTheme="majorBidi" w:hAnsiTheme="majorBidi" w:cstheme="majorBidi"/>
          <w:sz w:val="28"/>
          <w:szCs w:val="28"/>
        </w:rPr>
        <w:t> are — they’re not only in New York, absolutely not — but if you are saying that Jews should live in New York, there is no question that is true. Because where will you find an equal concentration of </w:t>
      </w:r>
      <w:r w:rsidRPr="0097300D">
        <w:rPr>
          <w:rFonts w:asciiTheme="majorBidi" w:hAnsiTheme="majorBidi" w:cstheme="majorBidi"/>
          <w:i/>
          <w:iCs/>
          <w:sz w:val="28"/>
          <w:szCs w:val="28"/>
        </w:rPr>
        <w:t>frum</w:t>
      </w:r>
      <w:r w:rsidRPr="0097300D">
        <w:rPr>
          <w:rFonts w:asciiTheme="majorBidi" w:hAnsiTheme="majorBidi" w:cstheme="majorBidi"/>
          <w:sz w:val="28"/>
          <w:szCs w:val="28"/>
        </w:rPr>
        <w:t> people in the United States like you find in New York? And naturally, nobody should leave a good Jewish environment unless he has some very important reason.</w:t>
      </w:r>
    </w:p>
    <w:p w14:paraId="0B4F2F33" w14:textId="77777777" w:rsidR="0097300D" w:rsidRPr="0097300D" w:rsidRDefault="0097300D" w:rsidP="007F71B4">
      <w:pPr>
        <w:pStyle w:val="NoSpacing"/>
        <w:ind w:firstLine="720"/>
        <w:jc w:val="both"/>
        <w:rPr>
          <w:rFonts w:asciiTheme="majorBidi" w:hAnsiTheme="majorBidi" w:cstheme="majorBidi"/>
          <w:sz w:val="28"/>
          <w:szCs w:val="28"/>
        </w:rPr>
      </w:pPr>
      <w:r w:rsidRPr="0097300D">
        <w:rPr>
          <w:rFonts w:asciiTheme="majorBidi" w:hAnsiTheme="majorBidi" w:cstheme="majorBidi"/>
          <w:sz w:val="28"/>
          <w:szCs w:val="28"/>
        </w:rPr>
        <w:t>You have to realize what is doing outside of New York City. I lived for a long time outside, and I can tell you. You people don’t realize you are living behind a wall of protection. Outside, it is very different, very different. You hear far-off cities — I don’t want to mention any names; there is </w:t>
      </w:r>
      <w:r w:rsidRPr="0097300D">
        <w:rPr>
          <w:rFonts w:asciiTheme="majorBidi" w:hAnsiTheme="majorBidi" w:cstheme="majorBidi"/>
          <w:i/>
          <w:iCs/>
          <w:sz w:val="28"/>
          <w:szCs w:val="28"/>
        </w:rPr>
        <w:t>yeshiva</w:t>
      </w:r>
      <w:r w:rsidRPr="0097300D">
        <w:rPr>
          <w:rFonts w:asciiTheme="majorBidi" w:hAnsiTheme="majorBidi" w:cstheme="majorBidi"/>
          <w:sz w:val="28"/>
          <w:szCs w:val="28"/>
        </w:rPr>
        <w:t>, a big </w:t>
      </w:r>
      <w:r w:rsidRPr="0097300D">
        <w:rPr>
          <w:rFonts w:asciiTheme="majorBidi" w:hAnsiTheme="majorBidi" w:cstheme="majorBidi"/>
          <w:i/>
          <w:iCs/>
          <w:sz w:val="28"/>
          <w:szCs w:val="28"/>
        </w:rPr>
        <w:t>yeshiva</w:t>
      </w:r>
      <w:r w:rsidRPr="0097300D">
        <w:rPr>
          <w:rFonts w:asciiTheme="majorBidi" w:hAnsiTheme="majorBidi" w:cstheme="majorBidi"/>
          <w:sz w:val="28"/>
          <w:szCs w:val="28"/>
        </w:rPr>
        <w:t> here and a big </w:t>
      </w:r>
      <w:r w:rsidRPr="0097300D">
        <w:rPr>
          <w:rFonts w:asciiTheme="majorBidi" w:hAnsiTheme="majorBidi" w:cstheme="majorBidi"/>
          <w:i/>
          <w:iCs/>
          <w:sz w:val="28"/>
          <w:szCs w:val="28"/>
        </w:rPr>
        <w:t>yeshiva</w:t>
      </w:r>
      <w:r w:rsidRPr="0097300D">
        <w:rPr>
          <w:rFonts w:asciiTheme="majorBidi" w:hAnsiTheme="majorBidi" w:cstheme="majorBidi"/>
          <w:sz w:val="28"/>
          <w:szCs w:val="28"/>
        </w:rPr>
        <w:t> there. The yeshiva is very fine, but outside of the </w:t>
      </w:r>
      <w:r w:rsidRPr="0097300D">
        <w:rPr>
          <w:rFonts w:asciiTheme="majorBidi" w:hAnsiTheme="majorBidi" w:cstheme="majorBidi"/>
          <w:i/>
          <w:iCs/>
          <w:sz w:val="28"/>
          <w:szCs w:val="28"/>
        </w:rPr>
        <w:t>yeshiva</w:t>
      </w:r>
      <w:r w:rsidRPr="0097300D">
        <w:rPr>
          <w:rFonts w:asciiTheme="majorBidi" w:hAnsiTheme="majorBidi" w:cstheme="majorBidi"/>
          <w:sz w:val="28"/>
          <w:szCs w:val="28"/>
        </w:rPr>
        <w:t>, it is still very far away from what we understand.</w:t>
      </w:r>
    </w:p>
    <w:p w14:paraId="77D27E68" w14:textId="77777777" w:rsidR="0097300D" w:rsidRPr="0097300D" w:rsidRDefault="0097300D" w:rsidP="007F71B4">
      <w:pPr>
        <w:pStyle w:val="NoSpacing"/>
        <w:ind w:firstLine="720"/>
        <w:jc w:val="both"/>
        <w:rPr>
          <w:rFonts w:asciiTheme="majorBidi" w:hAnsiTheme="majorBidi" w:cstheme="majorBidi"/>
          <w:sz w:val="28"/>
          <w:szCs w:val="28"/>
        </w:rPr>
      </w:pPr>
      <w:r w:rsidRPr="0097300D">
        <w:rPr>
          <w:rFonts w:asciiTheme="majorBidi" w:hAnsiTheme="majorBidi" w:cstheme="majorBidi"/>
          <w:sz w:val="28"/>
          <w:szCs w:val="28"/>
        </w:rPr>
        <w:t>I was recently at a banquet, served outside of New York City. It was a banquet where only </w:t>
      </w:r>
      <w:proofErr w:type="spellStart"/>
      <w:r w:rsidRPr="0097300D">
        <w:rPr>
          <w:rFonts w:asciiTheme="majorBidi" w:hAnsiTheme="majorBidi" w:cstheme="majorBidi"/>
          <w:i/>
          <w:iCs/>
          <w:sz w:val="28"/>
          <w:szCs w:val="28"/>
        </w:rPr>
        <w:t>talmidei</w:t>
      </w:r>
      <w:proofErr w:type="spellEnd"/>
      <w:r w:rsidRPr="0097300D">
        <w:rPr>
          <w:rFonts w:asciiTheme="majorBidi" w:hAnsiTheme="majorBidi" w:cstheme="majorBidi"/>
          <w:i/>
          <w:iCs/>
          <w:sz w:val="28"/>
          <w:szCs w:val="28"/>
        </w:rPr>
        <w:t xml:space="preserve"> </w:t>
      </w:r>
      <w:proofErr w:type="spellStart"/>
      <w:r w:rsidRPr="0097300D">
        <w:rPr>
          <w:rFonts w:asciiTheme="majorBidi" w:hAnsiTheme="majorBidi" w:cstheme="majorBidi"/>
          <w:i/>
          <w:iCs/>
          <w:sz w:val="28"/>
          <w:szCs w:val="28"/>
        </w:rPr>
        <w:t>chachomim</w:t>
      </w:r>
      <w:proofErr w:type="spellEnd"/>
      <w:r w:rsidRPr="0097300D">
        <w:rPr>
          <w:rFonts w:asciiTheme="majorBidi" w:hAnsiTheme="majorBidi" w:cstheme="majorBidi"/>
          <w:sz w:val="28"/>
          <w:szCs w:val="28"/>
        </w:rPr>
        <w:t> attended, the best </w:t>
      </w:r>
      <w:proofErr w:type="spellStart"/>
      <w:r w:rsidRPr="0097300D">
        <w:rPr>
          <w:rFonts w:asciiTheme="majorBidi" w:hAnsiTheme="majorBidi" w:cstheme="majorBidi"/>
          <w:i/>
          <w:iCs/>
          <w:sz w:val="28"/>
          <w:szCs w:val="28"/>
        </w:rPr>
        <w:t>talmidei</w:t>
      </w:r>
      <w:proofErr w:type="spellEnd"/>
      <w:r w:rsidRPr="0097300D">
        <w:rPr>
          <w:rFonts w:asciiTheme="majorBidi" w:hAnsiTheme="majorBidi" w:cstheme="majorBidi"/>
          <w:i/>
          <w:iCs/>
          <w:sz w:val="28"/>
          <w:szCs w:val="28"/>
        </w:rPr>
        <w:t xml:space="preserve"> </w:t>
      </w:r>
      <w:proofErr w:type="spellStart"/>
      <w:r w:rsidRPr="0097300D">
        <w:rPr>
          <w:rFonts w:asciiTheme="majorBidi" w:hAnsiTheme="majorBidi" w:cstheme="majorBidi"/>
          <w:i/>
          <w:iCs/>
          <w:sz w:val="28"/>
          <w:szCs w:val="28"/>
        </w:rPr>
        <w:t>chachomim</w:t>
      </w:r>
      <w:proofErr w:type="spellEnd"/>
      <w:r w:rsidRPr="0097300D">
        <w:rPr>
          <w:rFonts w:asciiTheme="majorBidi" w:hAnsiTheme="majorBidi" w:cstheme="majorBidi"/>
          <w:sz w:val="28"/>
          <w:szCs w:val="28"/>
        </w:rPr>
        <w:t xml:space="preserve">, the highest </w:t>
      </w:r>
      <w:r w:rsidRPr="0097300D">
        <w:rPr>
          <w:rFonts w:asciiTheme="majorBidi" w:hAnsiTheme="majorBidi" w:cstheme="majorBidi"/>
          <w:sz w:val="28"/>
          <w:szCs w:val="28"/>
        </w:rPr>
        <w:lastRenderedPageBreak/>
        <w:t>kind. I was shocked what I saw. Something could never happen even in a moderately </w:t>
      </w:r>
      <w:r w:rsidRPr="0097300D">
        <w:rPr>
          <w:rFonts w:asciiTheme="majorBidi" w:hAnsiTheme="majorBidi" w:cstheme="majorBidi"/>
          <w:i/>
          <w:iCs/>
          <w:sz w:val="28"/>
          <w:szCs w:val="28"/>
        </w:rPr>
        <w:t>frum</w:t>
      </w:r>
      <w:r w:rsidRPr="0097300D">
        <w:rPr>
          <w:rFonts w:asciiTheme="majorBidi" w:hAnsiTheme="majorBidi" w:cstheme="majorBidi"/>
          <w:sz w:val="28"/>
          <w:szCs w:val="28"/>
        </w:rPr>
        <w:t> banquet in New York City. There were gentile women who were waiters, with short sleeves; women waiters in a banquet with </w:t>
      </w:r>
      <w:proofErr w:type="spellStart"/>
      <w:r w:rsidRPr="0097300D">
        <w:rPr>
          <w:rFonts w:asciiTheme="majorBidi" w:hAnsiTheme="majorBidi" w:cstheme="majorBidi"/>
          <w:i/>
          <w:iCs/>
          <w:sz w:val="28"/>
          <w:szCs w:val="28"/>
        </w:rPr>
        <w:t>talmidei</w:t>
      </w:r>
      <w:proofErr w:type="spellEnd"/>
      <w:r w:rsidRPr="0097300D">
        <w:rPr>
          <w:rFonts w:asciiTheme="majorBidi" w:hAnsiTheme="majorBidi" w:cstheme="majorBidi"/>
          <w:i/>
          <w:iCs/>
          <w:sz w:val="28"/>
          <w:szCs w:val="28"/>
        </w:rPr>
        <w:t xml:space="preserve"> </w:t>
      </w:r>
      <w:proofErr w:type="spellStart"/>
      <w:r w:rsidRPr="0097300D">
        <w:rPr>
          <w:rFonts w:asciiTheme="majorBidi" w:hAnsiTheme="majorBidi" w:cstheme="majorBidi"/>
          <w:i/>
          <w:iCs/>
          <w:sz w:val="28"/>
          <w:szCs w:val="28"/>
        </w:rPr>
        <w:t>chachomim</w:t>
      </w:r>
      <w:proofErr w:type="spellEnd"/>
      <w:r w:rsidRPr="0097300D">
        <w:rPr>
          <w:rFonts w:asciiTheme="majorBidi" w:hAnsiTheme="majorBidi" w:cstheme="majorBidi"/>
          <w:sz w:val="28"/>
          <w:szCs w:val="28"/>
        </w:rPr>
        <w:t>?</w:t>
      </w:r>
    </w:p>
    <w:p w14:paraId="6148558A" w14:textId="77777777" w:rsidR="0097300D" w:rsidRPr="0097300D" w:rsidRDefault="0097300D" w:rsidP="007F71B4">
      <w:pPr>
        <w:pStyle w:val="NoSpacing"/>
        <w:ind w:firstLine="720"/>
        <w:jc w:val="both"/>
        <w:rPr>
          <w:rFonts w:asciiTheme="majorBidi" w:hAnsiTheme="majorBidi" w:cstheme="majorBidi"/>
          <w:sz w:val="28"/>
          <w:szCs w:val="28"/>
        </w:rPr>
      </w:pPr>
      <w:r w:rsidRPr="0097300D">
        <w:rPr>
          <w:rFonts w:asciiTheme="majorBidi" w:hAnsiTheme="majorBidi" w:cstheme="majorBidi"/>
          <w:sz w:val="28"/>
          <w:szCs w:val="28"/>
        </w:rPr>
        <w:t>The answer is, it is outside of New York City. It is a different world.</w:t>
      </w:r>
    </w:p>
    <w:p w14:paraId="2F066F6B" w14:textId="77777777" w:rsidR="0097300D" w:rsidRDefault="0097300D" w:rsidP="007F71B4">
      <w:pPr>
        <w:pStyle w:val="NoSpacing"/>
        <w:ind w:firstLine="720"/>
        <w:jc w:val="both"/>
        <w:rPr>
          <w:rFonts w:asciiTheme="majorBidi" w:hAnsiTheme="majorBidi" w:cstheme="majorBidi"/>
          <w:sz w:val="28"/>
          <w:szCs w:val="28"/>
        </w:rPr>
      </w:pPr>
      <w:r w:rsidRPr="0097300D">
        <w:rPr>
          <w:rFonts w:asciiTheme="majorBidi" w:hAnsiTheme="majorBidi" w:cstheme="majorBidi"/>
          <w:sz w:val="28"/>
          <w:szCs w:val="28"/>
        </w:rPr>
        <w:t>Now, you’ll tell me, well it is only at this place. But other places, other things take place.</w:t>
      </w:r>
    </w:p>
    <w:p w14:paraId="0344607F" w14:textId="77777777" w:rsidR="00E62FB5" w:rsidRDefault="00E62FB5" w:rsidP="0097300D">
      <w:pPr>
        <w:pStyle w:val="NoSpacing"/>
        <w:jc w:val="both"/>
        <w:rPr>
          <w:rFonts w:asciiTheme="majorBidi" w:hAnsiTheme="majorBidi" w:cstheme="majorBidi"/>
          <w:sz w:val="28"/>
          <w:szCs w:val="28"/>
        </w:rPr>
      </w:pPr>
    </w:p>
    <w:p w14:paraId="54844429" w14:textId="2FC92A49" w:rsidR="00E62FB5" w:rsidRDefault="00E62FB5" w:rsidP="0097300D">
      <w:pPr>
        <w:pStyle w:val="NoSpacing"/>
        <w:jc w:val="both"/>
        <w:rPr>
          <w:rFonts w:asciiTheme="majorBidi" w:hAnsiTheme="majorBidi" w:cstheme="majorBidi"/>
          <w:sz w:val="28"/>
          <w:szCs w:val="28"/>
        </w:rPr>
      </w:pPr>
      <w:r>
        <w:rPr>
          <w:noProof/>
        </w:rPr>
        <w:drawing>
          <wp:inline distT="0" distB="0" distL="0" distR="0" wp14:anchorId="5B1E3F43" wp14:editId="47003339">
            <wp:extent cx="5943600" cy="4334510"/>
            <wp:effectExtent l="0" t="0" r="0" b="8890"/>
            <wp:docPr id="5786788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334510"/>
                    </a:xfrm>
                    <a:prstGeom prst="rect">
                      <a:avLst/>
                    </a:prstGeom>
                    <a:noFill/>
                    <a:ln>
                      <a:noFill/>
                    </a:ln>
                  </pic:spPr>
                </pic:pic>
              </a:graphicData>
            </a:graphic>
          </wp:inline>
        </w:drawing>
      </w:r>
    </w:p>
    <w:p w14:paraId="0218593B" w14:textId="77777777" w:rsidR="00E62FB5" w:rsidRPr="0097300D" w:rsidRDefault="00E62FB5" w:rsidP="0097300D">
      <w:pPr>
        <w:pStyle w:val="NoSpacing"/>
        <w:jc w:val="both"/>
        <w:rPr>
          <w:rFonts w:asciiTheme="majorBidi" w:hAnsiTheme="majorBidi" w:cstheme="majorBidi"/>
          <w:sz w:val="28"/>
          <w:szCs w:val="28"/>
        </w:rPr>
      </w:pPr>
    </w:p>
    <w:p w14:paraId="24ED1F02" w14:textId="27E10D8F" w:rsidR="0097300D" w:rsidRPr="0097300D" w:rsidRDefault="0097300D" w:rsidP="00C22005">
      <w:pPr>
        <w:pStyle w:val="NoSpacing"/>
        <w:ind w:firstLine="720"/>
        <w:jc w:val="both"/>
        <w:rPr>
          <w:rFonts w:asciiTheme="majorBidi" w:hAnsiTheme="majorBidi" w:cstheme="majorBidi"/>
          <w:sz w:val="28"/>
          <w:szCs w:val="28"/>
        </w:rPr>
      </w:pPr>
      <w:r w:rsidRPr="0097300D">
        <w:rPr>
          <w:rFonts w:asciiTheme="majorBidi" w:hAnsiTheme="majorBidi" w:cstheme="majorBidi"/>
          <w:sz w:val="28"/>
          <w:szCs w:val="28"/>
        </w:rPr>
        <w:t>So</w:t>
      </w:r>
      <w:r w:rsidR="00C22005">
        <w:rPr>
          <w:rFonts w:asciiTheme="majorBidi" w:hAnsiTheme="majorBidi" w:cstheme="majorBidi"/>
          <w:sz w:val="28"/>
          <w:szCs w:val="28"/>
        </w:rPr>
        <w:t>,</w:t>
      </w:r>
      <w:r w:rsidRPr="0097300D">
        <w:rPr>
          <w:rFonts w:asciiTheme="majorBidi" w:hAnsiTheme="majorBidi" w:cstheme="majorBidi"/>
          <w:sz w:val="28"/>
          <w:szCs w:val="28"/>
        </w:rPr>
        <w:t xml:space="preserve"> if you ask, should you leave New York City, I would say absolutely not, unless you are going to a better place.</w:t>
      </w:r>
    </w:p>
    <w:p w14:paraId="31A3EE89" w14:textId="77777777" w:rsidR="00C22005" w:rsidRDefault="00C22005" w:rsidP="0097616B">
      <w:pPr>
        <w:pStyle w:val="NoSpacing"/>
        <w:jc w:val="both"/>
        <w:rPr>
          <w:rFonts w:asciiTheme="majorBidi" w:hAnsiTheme="majorBidi" w:cstheme="majorBidi"/>
          <w:i/>
          <w:iCs/>
          <w:sz w:val="28"/>
          <w:szCs w:val="28"/>
        </w:rPr>
      </w:pPr>
    </w:p>
    <w:p w14:paraId="4789FCF5" w14:textId="551CD82B" w:rsidR="00592587"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w:t>
      </w:r>
      <w:r w:rsidR="00326F06">
        <w:rPr>
          <w:rFonts w:asciiTheme="majorBidi" w:hAnsiTheme="majorBidi" w:cstheme="majorBidi"/>
          <w:i/>
          <w:iCs/>
          <w:sz w:val="28"/>
          <w:szCs w:val="28"/>
        </w:rPr>
        <w:t xml:space="preserve">from </w:t>
      </w:r>
      <w:r w:rsidR="0030186F">
        <w:rPr>
          <w:rFonts w:asciiTheme="majorBidi" w:hAnsiTheme="majorBidi" w:cstheme="majorBidi"/>
          <w:i/>
          <w:iCs/>
          <w:sz w:val="28"/>
          <w:szCs w:val="28"/>
        </w:rPr>
        <w:t xml:space="preserve">a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1F13047D" w14:textId="77777777" w:rsidR="00592587" w:rsidRDefault="00592587">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9DEAE88" w14:textId="7BB1F93F" w:rsidR="005E07C4" w:rsidRPr="005B6E2D" w:rsidRDefault="00910FFA" w:rsidP="00910FFA">
      <w:pPr>
        <w:pStyle w:val="NoSpacing"/>
        <w:tabs>
          <w:tab w:val="left" w:pos="2892"/>
        </w:tabs>
        <w:jc w:val="both"/>
        <w:rPr>
          <w:rFonts w:asciiTheme="majorBidi" w:hAnsiTheme="majorBidi" w:cstheme="majorBidi"/>
          <w:i/>
          <w:iCs/>
          <w:sz w:val="8"/>
          <w:szCs w:val="8"/>
        </w:rPr>
      </w:pPr>
      <w:r>
        <w:rPr>
          <w:rFonts w:asciiTheme="majorBidi" w:hAnsiTheme="majorBidi" w:cstheme="majorBidi"/>
          <w:i/>
          <w:iCs/>
          <w:sz w:val="8"/>
          <w:szCs w:val="8"/>
        </w:rPr>
        <w:lastRenderedPageBreak/>
        <w:tab/>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bookmarkEnd w:id="18"/>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78588CD7" w14:textId="77777777" w:rsidR="00185264" w:rsidRPr="00185264" w:rsidRDefault="00185264" w:rsidP="006F3E16">
      <w:pPr>
        <w:pStyle w:val="NoSpacing"/>
        <w:jc w:val="center"/>
        <w:rPr>
          <w:rFonts w:asciiTheme="majorBidi" w:hAnsiTheme="majorBidi" w:cstheme="majorBidi"/>
          <w:b/>
          <w:bCs/>
          <w:sz w:val="28"/>
          <w:szCs w:val="28"/>
        </w:rPr>
      </w:pPr>
    </w:p>
    <w:p w14:paraId="375BACDF" w14:textId="77777777" w:rsidR="00B90586" w:rsidRPr="00B90586" w:rsidRDefault="00B90586" w:rsidP="00B90586">
      <w:pPr>
        <w:pStyle w:val="NoSpacing"/>
        <w:jc w:val="both"/>
        <w:rPr>
          <w:rFonts w:asciiTheme="majorBidi" w:hAnsiTheme="majorBidi" w:cstheme="majorBidi"/>
          <w:sz w:val="28"/>
          <w:szCs w:val="28"/>
        </w:rPr>
      </w:pPr>
      <w:r w:rsidRPr="00B90586">
        <w:rPr>
          <w:rFonts w:asciiTheme="majorBidi" w:hAnsiTheme="majorBidi" w:cstheme="majorBidi"/>
          <w:i/>
          <w:iCs/>
          <w:sz w:val="28"/>
          <w:szCs w:val="28"/>
        </w:rPr>
        <w:t>And you will say, "I wish to eat flesh," because your soul longs to eat flesh</w:t>
      </w:r>
      <w:r w:rsidRPr="00B90586">
        <w:rPr>
          <w:rFonts w:asciiTheme="majorBidi" w:hAnsiTheme="majorBidi" w:cstheme="majorBidi"/>
          <w:sz w:val="28"/>
          <w:szCs w:val="28"/>
        </w:rPr>
        <w:t xml:space="preserve"> (Deut. 12:20)</w:t>
      </w:r>
    </w:p>
    <w:p w14:paraId="51244736" w14:textId="35B58A60" w:rsidR="00B90586" w:rsidRPr="00B90586" w:rsidRDefault="00B90586" w:rsidP="001C3FD6">
      <w:pPr>
        <w:pStyle w:val="NoSpacing"/>
        <w:ind w:firstLine="720"/>
        <w:jc w:val="both"/>
        <w:rPr>
          <w:rFonts w:asciiTheme="majorBidi" w:hAnsiTheme="majorBidi" w:cstheme="majorBidi"/>
          <w:sz w:val="28"/>
          <w:szCs w:val="28"/>
        </w:rPr>
      </w:pPr>
      <w:r w:rsidRPr="00B90586">
        <w:rPr>
          <w:rFonts w:asciiTheme="majorBidi" w:hAnsiTheme="majorBidi" w:cstheme="majorBidi"/>
          <w:sz w:val="28"/>
          <w:szCs w:val="28"/>
        </w:rPr>
        <w:t>The desire to eat meat originates in a person's soul. What then, is the connection between the food that one eats to sustain the body and the desires of the spiritual soul? A Jew's G-</w:t>
      </w:r>
      <w:proofErr w:type="spellStart"/>
      <w:r w:rsidRPr="00B90586">
        <w:rPr>
          <w:rFonts w:asciiTheme="majorBidi" w:hAnsiTheme="majorBidi" w:cstheme="majorBidi"/>
          <w:sz w:val="28"/>
          <w:szCs w:val="28"/>
        </w:rPr>
        <w:t>dly</w:t>
      </w:r>
      <w:proofErr w:type="spellEnd"/>
      <w:r w:rsidRPr="00B90586">
        <w:rPr>
          <w:rFonts w:asciiTheme="majorBidi" w:hAnsiTheme="majorBidi" w:cstheme="majorBidi"/>
          <w:sz w:val="28"/>
          <w:szCs w:val="28"/>
        </w:rPr>
        <w:t xml:space="preserve"> soul "longs" to purify and elevate the spiritual sparks of holiness which are present in physical objects. The Torah states, "Not by [physical] bread alone shall a man live, but by each utterance of G-d [the G-</w:t>
      </w:r>
      <w:proofErr w:type="spellStart"/>
      <w:r w:rsidRPr="00B90586">
        <w:rPr>
          <w:rFonts w:asciiTheme="majorBidi" w:hAnsiTheme="majorBidi" w:cstheme="majorBidi"/>
          <w:sz w:val="28"/>
          <w:szCs w:val="28"/>
        </w:rPr>
        <w:t>dly</w:t>
      </w:r>
      <w:proofErr w:type="spellEnd"/>
      <w:r w:rsidRPr="00B90586">
        <w:rPr>
          <w:rFonts w:asciiTheme="majorBidi" w:hAnsiTheme="majorBidi" w:cstheme="majorBidi"/>
          <w:sz w:val="28"/>
          <w:szCs w:val="28"/>
        </w:rPr>
        <w:t xml:space="preserve"> spark which is hidden in it], shall a man live." Eating flesh, or eating bread, is just one way in which the concealed sparks in this world are purified by a Jew. The Baal Shem Tov explained that when a person gets a sudden desire to eat or drink a particular food or beverage, the reason is that his soul desires to elevate the spark within that food, as it states in Psalms, "Hungry and thirsty, their soul shall be enveloped in them."</w:t>
      </w:r>
      <w:r w:rsidR="001C3FD6">
        <w:rPr>
          <w:rFonts w:asciiTheme="majorBidi" w:hAnsiTheme="majorBidi" w:cstheme="majorBidi"/>
          <w:sz w:val="28"/>
          <w:szCs w:val="28"/>
        </w:rPr>
        <w:t xml:space="preserve"> </w:t>
      </w:r>
      <w:r w:rsidRPr="00B90586">
        <w:rPr>
          <w:rFonts w:asciiTheme="majorBidi" w:hAnsiTheme="majorBidi" w:cstheme="majorBidi"/>
          <w:i/>
          <w:iCs/>
          <w:sz w:val="28"/>
          <w:szCs w:val="28"/>
        </w:rPr>
        <w:t>(Lubavitcher Rebbe)</w:t>
      </w:r>
    </w:p>
    <w:p w14:paraId="77CCD2C8" w14:textId="108A4A90" w:rsidR="00B90586" w:rsidRPr="00B90586" w:rsidRDefault="00B90586" w:rsidP="00B90586">
      <w:pPr>
        <w:pStyle w:val="NoSpacing"/>
        <w:jc w:val="both"/>
        <w:rPr>
          <w:rFonts w:asciiTheme="majorBidi" w:hAnsiTheme="majorBidi" w:cstheme="majorBidi"/>
          <w:sz w:val="28"/>
          <w:szCs w:val="28"/>
        </w:rPr>
      </w:pPr>
    </w:p>
    <w:p w14:paraId="07BF3FA4" w14:textId="77777777" w:rsidR="00B90586" w:rsidRPr="00B90586" w:rsidRDefault="00B90586" w:rsidP="00B90586">
      <w:pPr>
        <w:pStyle w:val="NoSpacing"/>
        <w:jc w:val="both"/>
        <w:rPr>
          <w:rFonts w:asciiTheme="majorBidi" w:hAnsiTheme="majorBidi" w:cstheme="majorBidi"/>
          <w:sz w:val="28"/>
          <w:szCs w:val="28"/>
        </w:rPr>
      </w:pPr>
      <w:r w:rsidRPr="00B90586">
        <w:rPr>
          <w:rFonts w:asciiTheme="majorBidi" w:hAnsiTheme="majorBidi" w:cstheme="majorBidi"/>
          <w:i/>
          <w:iCs/>
          <w:sz w:val="28"/>
          <w:szCs w:val="28"/>
        </w:rPr>
        <w:t>And your eye be evil against your needy brother</w:t>
      </w:r>
      <w:r w:rsidRPr="00B90586">
        <w:rPr>
          <w:rFonts w:asciiTheme="majorBidi" w:hAnsiTheme="majorBidi" w:cstheme="majorBidi"/>
          <w:sz w:val="28"/>
          <w:szCs w:val="28"/>
        </w:rPr>
        <w:t xml:space="preserve"> (Deut. 15:9)</w:t>
      </w:r>
    </w:p>
    <w:p w14:paraId="47ACAE4F" w14:textId="7E30ACDB" w:rsidR="00B90586" w:rsidRPr="00B90586" w:rsidRDefault="00B90586" w:rsidP="001C3FD6">
      <w:pPr>
        <w:pStyle w:val="NoSpacing"/>
        <w:ind w:firstLine="720"/>
        <w:jc w:val="both"/>
        <w:rPr>
          <w:rFonts w:asciiTheme="majorBidi" w:hAnsiTheme="majorBidi" w:cstheme="majorBidi"/>
          <w:sz w:val="28"/>
          <w:szCs w:val="28"/>
        </w:rPr>
      </w:pPr>
      <w:r w:rsidRPr="00B90586">
        <w:rPr>
          <w:rFonts w:asciiTheme="majorBidi" w:hAnsiTheme="majorBidi" w:cstheme="majorBidi"/>
          <w:sz w:val="28"/>
          <w:szCs w:val="28"/>
        </w:rPr>
        <w:t>If you look at your poor fellow Jew with an evil eye, searching for defects and sins in him in order to explain your own stinginess and unwillingness to help, then "he shall cry out to G-d against you, and it shall be a sin in you"- G-d will regard you accordingly, searching for your even graver transgressions and defects.</w:t>
      </w:r>
      <w:r w:rsidR="001C3FD6">
        <w:rPr>
          <w:rFonts w:asciiTheme="majorBidi" w:hAnsiTheme="majorBidi" w:cstheme="majorBidi"/>
          <w:sz w:val="28"/>
          <w:szCs w:val="28"/>
        </w:rPr>
        <w:t xml:space="preserve"> </w:t>
      </w:r>
      <w:r w:rsidRPr="00B90586">
        <w:rPr>
          <w:rFonts w:asciiTheme="majorBidi" w:hAnsiTheme="majorBidi" w:cstheme="majorBidi"/>
          <w:i/>
          <w:iCs/>
          <w:sz w:val="28"/>
          <w:szCs w:val="28"/>
        </w:rPr>
        <w:t xml:space="preserve">(Rabbi </w:t>
      </w:r>
      <w:proofErr w:type="spellStart"/>
      <w:r w:rsidRPr="00B90586">
        <w:rPr>
          <w:rFonts w:asciiTheme="majorBidi" w:hAnsiTheme="majorBidi" w:cstheme="majorBidi"/>
          <w:i/>
          <w:iCs/>
          <w:sz w:val="28"/>
          <w:szCs w:val="28"/>
        </w:rPr>
        <w:t>Shmelke</w:t>
      </w:r>
      <w:proofErr w:type="spellEnd"/>
      <w:r w:rsidRPr="00B90586">
        <w:rPr>
          <w:rFonts w:asciiTheme="majorBidi" w:hAnsiTheme="majorBidi" w:cstheme="majorBidi"/>
          <w:i/>
          <w:iCs/>
          <w:sz w:val="28"/>
          <w:szCs w:val="28"/>
        </w:rPr>
        <w:t xml:space="preserve"> of </w:t>
      </w:r>
      <w:proofErr w:type="spellStart"/>
      <w:r w:rsidRPr="00B90586">
        <w:rPr>
          <w:rFonts w:asciiTheme="majorBidi" w:hAnsiTheme="majorBidi" w:cstheme="majorBidi"/>
          <w:i/>
          <w:iCs/>
          <w:sz w:val="28"/>
          <w:szCs w:val="28"/>
        </w:rPr>
        <w:t>Nicholsberg</w:t>
      </w:r>
      <w:proofErr w:type="spellEnd"/>
      <w:r w:rsidRPr="00B90586">
        <w:rPr>
          <w:rFonts w:asciiTheme="majorBidi" w:hAnsiTheme="majorBidi" w:cstheme="majorBidi"/>
          <w:i/>
          <w:iCs/>
          <w:sz w:val="28"/>
          <w:szCs w:val="28"/>
        </w:rPr>
        <w:t>)</w:t>
      </w:r>
    </w:p>
    <w:p w14:paraId="46A7F12E" w14:textId="41B26083" w:rsidR="00B90586" w:rsidRPr="00B90586" w:rsidRDefault="00B90586" w:rsidP="00B90586">
      <w:pPr>
        <w:pStyle w:val="NoSpacing"/>
        <w:jc w:val="both"/>
        <w:rPr>
          <w:rFonts w:asciiTheme="majorBidi" w:hAnsiTheme="majorBidi" w:cstheme="majorBidi"/>
          <w:sz w:val="28"/>
          <w:szCs w:val="28"/>
        </w:rPr>
      </w:pPr>
    </w:p>
    <w:p w14:paraId="33DC3B71" w14:textId="77777777" w:rsidR="00B90586" w:rsidRPr="00B90586" w:rsidRDefault="00B90586" w:rsidP="00B90586">
      <w:pPr>
        <w:pStyle w:val="NoSpacing"/>
        <w:jc w:val="both"/>
        <w:rPr>
          <w:rFonts w:asciiTheme="majorBidi" w:hAnsiTheme="majorBidi" w:cstheme="majorBidi"/>
          <w:sz w:val="28"/>
          <w:szCs w:val="28"/>
        </w:rPr>
      </w:pPr>
      <w:r w:rsidRPr="00B90586">
        <w:rPr>
          <w:rFonts w:asciiTheme="majorBidi" w:hAnsiTheme="majorBidi" w:cstheme="majorBidi"/>
          <w:i/>
          <w:iCs/>
          <w:sz w:val="28"/>
          <w:szCs w:val="28"/>
        </w:rPr>
        <w:t>The blessing, if you will listen to the commandments of G-d</w:t>
      </w:r>
      <w:r w:rsidRPr="00B90586">
        <w:rPr>
          <w:rFonts w:asciiTheme="majorBidi" w:hAnsiTheme="majorBidi" w:cstheme="majorBidi"/>
          <w:sz w:val="28"/>
          <w:szCs w:val="28"/>
        </w:rPr>
        <w:t xml:space="preserve"> (Deut. 11:27)</w:t>
      </w:r>
    </w:p>
    <w:p w14:paraId="33A30917" w14:textId="35A623A6" w:rsidR="00B90586" w:rsidRPr="00B90586" w:rsidRDefault="00B90586" w:rsidP="001C3FD6">
      <w:pPr>
        <w:pStyle w:val="NoSpacing"/>
        <w:ind w:firstLine="720"/>
        <w:jc w:val="both"/>
        <w:rPr>
          <w:rFonts w:asciiTheme="majorBidi" w:hAnsiTheme="majorBidi" w:cstheme="majorBidi"/>
          <w:sz w:val="28"/>
          <w:szCs w:val="28"/>
        </w:rPr>
      </w:pPr>
      <w:r w:rsidRPr="00B90586">
        <w:rPr>
          <w:rFonts w:asciiTheme="majorBidi" w:hAnsiTheme="majorBidi" w:cstheme="majorBidi"/>
          <w:sz w:val="28"/>
          <w:szCs w:val="28"/>
        </w:rPr>
        <w:t>Being able to listen to G-d's commandments is in itself a blessing. You should be able to hear and absorb G-d's words in your very soul.</w:t>
      </w:r>
      <w:r w:rsidR="006C5B62">
        <w:rPr>
          <w:rFonts w:asciiTheme="majorBidi" w:hAnsiTheme="majorBidi" w:cstheme="majorBidi"/>
          <w:sz w:val="28"/>
          <w:szCs w:val="28"/>
        </w:rPr>
        <w:t xml:space="preserve"> </w:t>
      </w:r>
      <w:r w:rsidR="001C3FD6">
        <w:rPr>
          <w:rFonts w:asciiTheme="majorBidi" w:hAnsiTheme="majorBidi" w:cstheme="majorBidi"/>
          <w:sz w:val="28"/>
          <w:szCs w:val="28"/>
        </w:rPr>
        <w:t>(</w:t>
      </w:r>
      <w:r w:rsidRPr="00B90586">
        <w:rPr>
          <w:rFonts w:asciiTheme="majorBidi" w:hAnsiTheme="majorBidi" w:cstheme="majorBidi"/>
          <w:i/>
          <w:iCs/>
          <w:sz w:val="28"/>
          <w:szCs w:val="28"/>
        </w:rPr>
        <w:t>Rabbi Shimshon Rafael Hirsch)</w:t>
      </w:r>
    </w:p>
    <w:p w14:paraId="10A081C3" w14:textId="19B0C0AC" w:rsidR="00B90586" w:rsidRPr="00B90586" w:rsidRDefault="00B90586" w:rsidP="00B90586">
      <w:pPr>
        <w:pStyle w:val="NoSpacing"/>
        <w:jc w:val="both"/>
        <w:rPr>
          <w:rFonts w:asciiTheme="majorBidi" w:hAnsiTheme="majorBidi" w:cstheme="majorBidi"/>
          <w:sz w:val="28"/>
          <w:szCs w:val="28"/>
        </w:rPr>
      </w:pPr>
    </w:p>
    <w:p w14:paraId="789ED779" w14:textId="77777777" w:rsidR="00B90586" w:rsidRPr="00B90586" w:rsidRDefault="00B90586" w:rsidP="00B90586">
      <w:pPr>
        <w:pStyle w:val="NoSpacing"/>
        <w:jc w:val="both"/>
        <w:rPr>
          <w:rFonts w:asciiTheme="majorBidi" w:hAnsiTheme="majorBidi" w:cstheme="majorBidi"/>
          <w:sz w:val="28"/>
          <w:szCs w:val="28"/>
        </w:rPr>
      </w:pPr>
      <w:r w:rsidRPr="00B90586">
        <w:rPr>
          <w:rFonts w:asciiTheme="majorBidi" w:hAnsiTheme="majorBidi" w:cstheme="majorBidi"/>
          <w:i/>
          <w:iCs/>
          <w:sz w:val="28"/>
          <w:szCs w:val="28"/>
        </w:rPr>
        <w:t>But be strong not to eat the blood...in order that He do good for you, and for your children after you.</w:t>
      </w:r>
      <w:r w:rsidRPr="00B90586">
        <w:rPr>
          <w:rFonts w:asciiTheme="majorBidi" w:hAnsiTheme="majorBidi" w:cstheme="majorBidi"/>
          <w:sz w:val="28"/>
          <w:szCs w:val="28"/>
        </w:rPr>
        <w:t xml:space="preserve"> (Deut. 12:23-25)</w:t>
      </w:r>
    </w:p>
    <w:p w14:paraId="778C97E1" w14:textId="2452DB38" w:rsidR="00B90586" w:rsidRPr="00B90586" w:rsidRDefault="00B90586" w:rsidP="001C3FD6">
      <w:pPr>
        <w:pStyle w:val="NoSpacing"/>
        <w:ind w:firstLine="720"/>
        <w:jc w:val="both"/>
        <w:rPr>
          <w:rFonts w:asciiTheme="majorBidi" w:hAnsiTheme="majorBidi" w:cstheme="majorBidi"/>
          <w:sz w:val="28"/>
          <w:szCs w:val="28"/>
        </w:rPr>
      </w:pPr>
      <w:r w:rsidRPr="00B90586">
        <w:rPr>
          <w:rFonts w:asciiTheme="majorBidi" w:hAnsiTheme="majorBidi" w:cstheme="majorBidi"/>
          <w:sz w:val="28"/>
          <w:szCs w:val="28"/>
        </w:rPr>
        <w:t>The sages learn from this that if G-d specifies a reward for refraining from eating blood, a thing which a person has no desire for because it is disgusting, how much greater a reward is there for refraining from that which one desires but is not permitted.</w:t>
      </w:r>
      <w:r w:rsidR="006C5B62">
        <w:rPr>
          <w:rFonts w:asciiTheme="majorBidi" w:hAnsiTheme="majorBidi" w:cstheme="majorBidi"/>
          <w:sz w:val="28"/>
          <w:szCs w:val="28"/>
        </w:rPr>
        <w:t xml:space="preserve"> </w:t>
      </w:r>
      <w:r w:rsidRPr="00B90586">
        <w:rPr>
          <w:rFonts w:asciiTheme="majorBidi" w:hAnsiTheme="majorBidi" w:cstheme="majorBidi"/>
          <w:i/>
          <w:iCs/>
          <w:sz w:val="28"/>
          <w:szCs w:val="28"/>
        </w:rPr>
        <w:t>(</w:t>
      </w:r>
      <w:proofErr w:type="spellStart"/>
      <w:r w:rsidRPr="00B90586">
        <w:rPr>
          <w:rFonts w:asciiTheme="majorBidi" w:hAnsiTheme="majorBidi" w:cstheme="majorBidi"/>
          <w:i/>
          <w:iCs/>
          <w:sz w:val="28"/>
          <w:szCs w:val="28"/>
        </w:rPr>
        <w:t>Tzena</w:t>
      </w:r>
      <w:proofErr w:type="spellEnd"/>
      <w:r w:rsidRPr="00B90586">
        <w:rPr>
          <w:rFonts w:asciiTheme="majorBidi" w:hAnsiTheme="majorBidi" w:cstheme="majorBidi"/>
          <w:i/>
          <w:iCs/>
          <w:sz w:val="28"/>
          <w:szCs w:val="28"/>
        </w:rPr>
        <w:t xml:space="preserve"> U'rena)</w:t>
      </w:r>
    </w:p>
    <w:p w14:paraId="67AB8860" w14:textId="769D2760" w:rsidR="00B90586" w:rsidRPr="00B90586" w:rsidRDefault="00B90586" w:rsidP="00B90586">
      <w:pPr>
        <w:pStyle w:val="NoSpacing"/>
        <w:jc w:val="both"/>
        <w:rPr>
          <w:rFonts w:asciiTheme="majorBidi" w:hAnsiTheme="majorBidi" w:cstheme="majorBidi"/>
          <w:sz w:val="28"/>
          <w:szCs w:val="28"/>
        </w:rPr>
      </w:pPr>
    </w:p>
    <w:p w14:paraId="3A9BB6FF" w14:textId="77777777" w:rsidR="00B90586" w:rsidRPr="00B90586" w:rsidRDefault="00B90586" w:rsidP="00B90586">
      <w:pPr>
        <w:pStyle w:val="NoSpacing"/>
        <w:jc w:val="both"/>
        <w:rPr>
          <w:rFonts w:asciiTheme="majorBidi" w:hAnsiTheme="majorBidi" w:cstheme="majorBidi"/>
          <w:sz w:val="28"/>
          <w:szCs w:val="28"/>
        </w:rPr>
      </w:pPr>
      <w:r w:rsidRPr="00B90586">
        <w:rPr>
          <w:rFonts w:asciiTheme="majorBidi" w:hAnsiTheme="majorBidi" w:cstheme="majorBidi"/>
          <w:i/>
          <w:iCs/>
          <w:sz w:val="28"/>
          <w:szCs w:val="28"/>
        </w:rPr>
        <w:lastRenderedPageBreak/>
        <w:t>Take tithes, you shall take tithes</w:t>
      </w:r>
      <w:r w:rsidRPr="00B90586">
        <w:rPr>
          <w:rFonts w:asciiTheme="majorBidi" w:hAnsiTheme="majorBidi" w:cstheme="majorBidi"/>
          <w:sz w:val="28"/>
          <w:szCs w:val="28"/>
        </w:rPr>
        <w:t xml:space="preserve"> (Deut. 14:22)</w:t>
      </w:r>
    </w:p>
    <w:p w14:paraId="5549E8E1" w14:textId="76B41BD8" w:rsidR="00B90586" w:rsidRPr="00B90586" w:rsidRDefault="00B90586" w:rsidP="007B7EED">
      <w:pPr>
        <w:pStyle w:val="NoSpacing"/>
        <w:ind w:firstLine="720"/>
        <w:jc w:val="both"/>
        <w:rPr>
          <w:rFonts w:asciiTheme="majorBidi" w:hAnsiTheme="majorBidi" w:cstheme="majorBidi"/>
          <w:sz w:val="28"/>
          <w:szCs w:val="28"/>
        </w:rPr>
      </w:pPr>
      <w:r w:rsidRPr="00B90586">
        <w:rPr>
          <w:rFonts w:asciiTheme="majorBidi" w:hAnsiTheme="majorBidi" w:cstheme="majorBidi"/>
          <w:sz w:val="28"/>
          <w:szCs w:val="28"/>
        </w:rPr>
        <w:t xml:space="preserve">In Hebrew this verse is written, "Aser </w:t>
      </w:r>
      <w:proofErr w:type="spellStart"/>
      <w:r w:rsidRPr="00B90586">
        <w:rPr>
          <w:rFonts w:asciiTheme="majorBidi" w:hAnsiTheme="majorBidi" w:cstheme="majorBidi"/>
          <w:sz w:val="28"/>
          <w:szCs w:val="28"/>
        </w:rPr>
        <w:t>t'aser</w:t>
      </w:r>
      <w:proofErr w:type="spellEnd"/>
      <w:r w:rsidRPr="00B90586">
        <w:rPr>
          <w:rFonts w:asciiTheme="majorBidi" w:hAnsiTheme="majorBidi" w:cstheme="majorBidi"/>
          <w:sz w:val="28"/>
          <w:szCs w:val="28"/>
        </w:rPr>
        <w:t xml:space="preserve">." Our Sages explain it can also be read, "Aser </w:t>
      </w:r>
      <w:proofErr w:type="spellStart"/>
      <w:r w:rsidRPr="00B90586">
        <w:rPr>
          <w:rFonts w:asciiTheme="majorBidi" w:hAnsiTheme="majorBidi" w:cstheme="majorBidi"/>
          <w:sz w:val="28"/>
          <w:szCs w:val="28"/>
        </w:rPr>
        <w:t>sheh-t'ta-asher</w:t>
      </w:r>
      <w:proofErr w:type="spellEnd"/>
      <w:r w:rsidRPr="00B90586">
        <w:rPr>
          <w:rFonts w:asciiTheme="majorBidi" w:hAnsiTheme="majorBidi" w:cstheme="majorBidi"/>
          <w:sz w:val="28"/>
          <w:szCs w:val="28"/>
        </w:rPr>
        <w:t xml:space="preserve"> - give a tenth so that you will become rich." Concerning other commandments, we are told not to perform them in anticipation of the reward. However, for the mitzva of charity (specifically the required amount of one tenth of one's earnings) the Torah itself tells us of the reward we will receive in this world - riches.</w:t>
      </w:r>
      <w:r w:rsidR="006C5B62">
        <w:rPr>
          <w:rFonts w:asciiTheme="majorBidi" w:hAnsiTheme="majorBidi" w:cstheme="majorBidi"/>
          <w:sz w:val="28"/>
          <w:szCs w:val="28"/>
        </w:rPr>
        <w:t xml:space="preserve"> </w:t>
      </w:r>
      <w:r w:rsidRPr="00B90586">
        <w:rPr>
          <w:rFonts w:asciiTheme="majorBidi" w:hAnsiTheme="majorBidi" w:cstheme="majorBidi"/>
          <w:i/>
          <w:iCs/>
          <w:sz w:val="28"/>
          <w:szCs w:val="28"/>
        </w:rPr>
        <w:t xml:space="preserve">(Milei </w:t>
      </w:r>
      <w:proofErr w:type="spellStart"/>
      <w:r w:rsidRPr="00B90586">
        <w:rPr>
          <w:rFonts w:asciiTheme="majorBidi" w:hAnsiTheme="majorBidi" w:cstheme="majorBidi"/>
          <w:i/>
          <w:iCs/>
          <w:sz w:val="28"/>
          <w:szCs w:val="28"/>
        </w:rPr>
        <w:t>D'Chasiduta</w:t>
      </w:r>
      <w:proofErr w:type="spellEnd"/>
      <w:r w:rsidRPr="00B90586">
        <w:rPr>
          <w:rFonts w:asciiTheme="majorBidi" w:hAnsiTheme="majorBidi" w:cstheme="majorBidi"/>
          <w:i/>
          <w:iCs/>
          <w:sz w:val="28"/>
          <w:szCs w:val="28"/>
        </w:rPr>
        <w:t xml:space="preserve"> on </w:t>
      </w:r>
      <w:proofErr w:type="spellStart"/>
      <w:r w:rsidRPr="00B90586">
        <w:rPr>
          <w:rFonts w:asciiTheme="majorBidi" w:hAnsiTheme="majorBidi" w:cstheme="majorBidi"/>
          <w:i/>
          <w:iCs/>
          <w:sz w:val="28"/>
          <w:szCs w:val="28"/>
        </w:rPr>
        <w:t>Pirkei</w:t>
      </w:r>
      <w:proofErr w:type="spellEnd"/>
      <w:r w:rsidRPr="00B90586">
        <w:rPr>
          <w:rFonts w:asciiTheme="majorBidi" w:hAnsiTheme="majorBidi" w:cstheme="majorBidi"/>
          <w:i/>
          <w:iCs/>
          <w:sz w:val="28"/>
          <w:szCs w:val="28"/>
        </w:rPr>
        <w:t xml:space="preserve"> Avot)</w:t>
      </w:r>
    </w:p>
    <w:p w14:paraId="01EBAA1F" w14:textId="77777777" w:rsidR="00185264" w:rsidRPr="00B90586" w:rsidRDefault="00185264" w:rsidP="00B90586">
      <w:pPr>
        <w:pStyle w:val="NoSpacing"/>
        <w:jc w:val="both"/>
        <w:rPr>
          <w:rFonts w:asciiTheme="majorBidi" w:hAnsiTheme="majorBidi" w:cstheme="majorBidi"/>
          <w:sz w:val="28"/>
          <w:szCs w:val="28"/>
        </w:rPr>
      </w:pPr>
    </w:p>
    <w:p w14:paraId="596F468E" w14:textId="4961A34F" w:rsidR="00185264" w:rsidRDefault="00B0361B" w:rsidP="00B90586">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 xml:space="preserve">Reprinted from the </w:t>
      </w:r>
      <w:proofErr w:type="spellStart"/>
      <w:r w:rsidRPr="00E1084B">
        <w:rPr>
          <w:rFonts w:asciiTheme="majorBidi" w:hAnsiTheme="majorBidi" w:cstheme="majorBidi"/>
          <w:i/>
          <w:iCs/>
          <w:color w:val="000000" w:themeColor="text1"/>
          <w:sz w:val="28"/>
          <w:szCs w:val="28"/>
        </w:rPr>
        <w:t>Parshat</w:t>
      </w:r>
      <w:proofErr w:type="spellEnd"/>
      <w:r w:rsidRPr="00E1084B">
        <w:rPr>
          <w:rFonts w:asciiTheme="majorBidi" w:hAnsiTheme="majorBidi" w:cstheme="majorBidi"/>
          <w:i/>
          <w:iCs/>
          <w:color w:val="000000" w:themeColor="text1"/>
          <w:sz w:val="28"/>
          <w:szCs w:val="28"/>
        </w:rPr>
        <w:t xml:space="preserve"> </w:t>
      </w:r>
      <w:proofErr w:type="spellStart"/>
      <w:r>
        <w:rPr>
          <w:rFonts w:asciiTheme="majorBidi" w:hAnsiTheme="majorBidi" w:cstheme="majorBidi"/>
          <w:i/>
          <w:iCs/>
          <w:color w:val="000000" w:themeColor="text1"/>
          <w:sz w:val="28"/>
          <w:szCs w:val="28"/>
        </w:rPr>
        <w:t>Re’ei</w:t>
      </w:r>
      <w:proofErr w:type="spellEnd"/>
      <w:r w:rsidRPr="00E1084B">
        <w:rPr>
          <w:rFonts w:asciiTheme="majorBidi" w:hAnsiTheme="majorBidi" w:cstheme="majorBidi"/>
          <w:i/>
          <w:iCs/>
          <w:color w:val="000000" w:themeColor="text1"/>
          <w:sz w:val="28"/>
          <w:szCs w:val="28"/>
        </w:rPr>
        <w:t xml:space="preserve"> 5763/2003 (Issue #78</w:t>
      </w:r>
      <w:r>
        <w:rPr>
          <w:rFonts w:asciiTheme="majorBidi" w:hAnsiTheme="majorBidi" w:cstheme="majorBidi"/>
          <w:i/>
          <w:iCs/>
          <w:color w:val="000000" w:themeColor="text1"/>
          <w:sz w:val="28"/>
          <w:szCs w:val="28"/>
        </w:rPr>
        <w:t>3</w:t>
      </w:r>
      <w:r w:rsidRPr="00E1084B">
        <w:rPr>
          <w:rFonts w:asciiTheme="majorBidi" w:hAnsiTheme="majorBidi" w:cstheme="majorBidi"/>
          <w:i/>
          <w:iCs/>
          <w:color w:val="000000" w:themeColor="text1"/>
          <w:sz w:val="28"/>
          <w:szCs w:val="28"/>
        </w:rPr>
        <w:t xml:space="preserve">) email of </w:t>
      </w:r>
      <w:proofErr w:type="spellStart"/>
      <w:r w:rsidRPr="00E1084B">
        <w:rPr>
          <w:rFonts w:asciiTheme="majorBidi" w:hAnsiTheme="majorBidi" w:cstheme="majorBidi"/>
          <w:i/>
          <w:iCs/>
          <w:color w:val="000000" w:themeColor="text1"/>
          <w:sz w:val="28"/>
          <w:szCs w:val="28"/>
        </w:rPr>
        <w:t>L’Chaim</w:t>
      </w:r>
      <w:proofErr w:type="spellEnd"/>
    </w:p>
    <w:p w14:paraId="7B7A3D62" w14:textId="77777777" w:rsidR="002C359D" w:rsidRDefault="002C359D" w:rsidP="00B90586">
      <w:pPr>
        <w:pStyle w:val="NoSpacing"/>
        <w:jc w:val="both"/>
        <w:rPr>
          <w:rFonts w:asciiTheme="majorBidi" w:hAnsiTheme="majorBidi" w:cstheme="majorBidi"/>
          <w:i/>
          <w:iCs/>
          <w:color w:val="000000" w:themeColor="text1"/>
          <w:sz w:val="28"/>
          <w:szCs w:val="28"/>
        </w:rPr>
      </w:pPr>
    </w:p>
    <w:p w14:paraId="4270BB50" w14:textId="77777777" w:rsidR="00AF710A" w:rsidRDefault="007E6BD4" w:rsidP="00AF710A">
      <w:pPr>
        <w:pStyle w:val="NoSpacing"/>
        <w:jc w:val="center"/>
        <w:rPr>
          <w:rFonts w:asciiTheme="majorBidi" w:hAnsiTheme="majorBidi" w:cstheme="majorBidi"/>
          <w:b/>
          <w:bCs/>
          <w:sz w:val="72"/>
          <w:szCs w:val="72"/>
        </w:rPr>
      </w:pPr>
      <w:r w:rsidRPr="007E6BD4">
        <w:rPr>
          <w:rFonts w:asciiTheme="majorBidi" w:hAnsiTheme="majorBidi" w:cstheme="majorBidi"/>
          <w:b/>
          <w:bCs/>
          <w:sz w:val="72"/>
          <w:szCs w:val="72"/>
        </w:rPr>
        <w:t xml:space="preserve">The Child Who </w:t>
      </w:r>
    </w:p>
    <w:p w14:paraId="1D6A4015" w14:textId="2579885A" w:rsidR="007E6BD4" w:rsidRPr="00AF710A" w:rsidRDefault="007E6BD4" w:rsidP="00AF710A">
      <w:pPr>
        <w:pStyle w:val="NoSpacing"/>
        <w:jc w:val="center"/>
        <w:rPr>
          <w:rFonts w:asciiTheme="majorBidi" w:hAnsiTheme="majorBidi" w:cstheme="majorBidi"/>
          <w:b/>
          <w:bCs/>
          <w:sz w:val="72"/>
          <w:szCs w:val="72"/>
        </w:rPr>
      </w:pPr>
      <w:r w:rsidRPr="007E6BD4">
        <w:rPr>
          <w:rFonts w:asciiTheme="majorBidi" w:hAnsiTheme="majorBidi" w:cstheme="majorBidi"/>
          <w:b/>
          <w:bCs/>
          <w:sz w:val="72"/>
          <w:szCs w:val="72"/>
        </w:rPr>
        <w:t>Belonged to All of Us</w:t>
      </w:r>
    </w:p>
    <w:p w14:paraId="1BCD8E29" w14:textId="404C3E90" w:rsidR="00367A3C" w:rsidRPr="00AF710A" w:rsidRDefault="00367A3C" w:rsidP="00AF710A">
      <w:pPr>
        <w:pStyle w:val="NoSpacing"/>
        <w:jc w:val="center"/>
        <w:rPr>
          <w:rFonts w:asciiTheme="majorBidi" w:hAnsiTheme="majorBidi" w:cstheme="majorBidi"/>
          <w:b/>
          <w:bCs/>
          <w:sz w:val="36"/>
          <w:szCs w:val="36"/>
        </w:rPr>
      </w:pPr>
      <w:r w:rsidRPr="00AF710A">
        <w:rPr>
          <w:rFonts w:asciiTheme="majorBidi" w:hAnsiTheme="majorBidi" w:cstheme="majorBidi"/>
          <w:b/>
          <w:bCs/>
          <w:sz w:val="36"/>
          <w:szCs w:val="36"/>
        </w:rPr>
        <w:t>By Maayan David</w:t>
      </w:r>
    </w:p>
    <w:p w14:paraId="1A51D06E" w14:textId="77777777" w:rsidR="00367A3C" w:rsidRPr="007E6BD4" w:rsidRDefault="00367A3C" w:rsidP="007E6BD4">
      <w:pPr>
        <w:pStyle w:val="NoSpacing"/>
        <w:jc w:val="both"/>
        <w:rPr>
          <w:rFonts w:asciiTheme="majorBidi" w:hAnsiTheme="majorBidi" w:cstheme="majorBidi"/>
          <w:b/>
          <w:bCs/>
          <w:sz w:val="28"/>
          <w:szCs w:val="28"/>
        </w:rPr>
      </w:pPr>
    </w:p>
    <w:p w14:paraId="73BD01B7" w14:textId="7E4E132D" w:rsidR="007E6BD4" w:rsidRPr="007E6BD4" w:rsidRDefault="007E6BD4" w:rsidP="00A23467">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Why a missing child can make an entire country feel, for a moment, like one family</w:t>
      </w:r>
    </w:p>
    <w:p w14:paraId="34F7CBB5" w14:textId="21C53DD2" w:rsidR="007E6BD4" w:rsidRPr="007E6BD4" w:rsidRDefault="007E6BD4" w:rsidP="00A23467">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Last Friday, a friend wrote to me about a particularly awful day she'd had. While I was typing out a few words of encouragement, another message from her popped up on the screen. "At least they found Yuval Kogan, thank G</w:t>
      </w:r>
      <w:r w:rsidR="00A23467">
        <w:rPr>
          <w:rFonts w:asciiTheme="majorBidi" w:hAnsiTheme="majorBidi" w:cstheme="majorBidi"/>
          <w:color w:val="000000" w:themeColor="text1"/>
          <w:sz w:val="28"/>
          <w:szCs w:val="28"/>
        </w:rPr>
        <w:t>-</w:t>
      </w:r>
      <w:r w:rsidRPr="007E6BD4">
        <w:rPr>
          <w:rFonts w:asciiTheme="majorBidi" w:hAnsiTheme="majorBidi" w:cstheme="majorBidi"/>
          <w:color w:val="000000" w:themeColor="text1"/>
          <w:sz w:val="28"/>
          <w:szCs w:val="28"/>
        </w:rPr>
        <w:t>d," she wrote. And I, who hadn't checked the news in an hour, let out a breath of relief and rushed to check the news sites to make sure that he was safe and sound. My reaction, I quickly realized, was more or less the same as that of every Israeli who heard "the child's been found!"</w:t>
      </w:r>
    </w:p>
    <w:p w14:paraId="214EACE8" w14:textId="77777777" w:rsidR="007E6BD4" w:rsidRPr="007E6BD4" w:rsidRDefault="007E6BD4" w:rsidP="00A23467">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By any objective measure, this was a story about a stranger. I had never met the Kogan family, never set foot on the stretch of Ashkelon coastline where four-year-old Yuval wandered off during a family outing the previous Thursday. And yet for about 30 hours, a nation that did not know Yuval held its breath, praying for him to be found.</w:t>
      </w:r>
    </w:p>
    <w:p w14:paraId="4BAD8DEB" w14:textId="77777777" w:rsidR="00B149DE" w:rsidRDefault="007E6BD4" w:rsidP="00A23467">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 xml:space="preserve">The facts of the case, once they emerged, were almost unbearably human in their simplicity. Yuval had fallen a few steps behind his father during a beach outing with his sisters, believed he knew the way back, and started walking on his own. By the time the alarm went out, he had covered several kilometers along the coast. </w:t>
      </w:r>
    </w:p>
    <w:p w14:paraId="624C0510" w14:textId="7D128CB9" w:rsidR="007E6BD4" w:rsidRDefault="007E6BD4" w:rsidP="00A23467">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 xml:space="preserve">What followed was not a routine missing-persons search. Police, volunteers, and eventually the Shin Bet joined the effort, combing the dunes through the night and resuming at first light. And then, Friday afternoon, a ZAKA volunteer searching on horseback near </w:t>
      </w:r>
      <w:proofErr w:type="spellStart"/>
      <w:r w:rsidRPr="007E6BD4">
        <w:rPr>
          <w:rFonts w:asciiTheme="majorBidi" w:hAnsiTheme="majorBidi" w:cstheme="majorBidi"/>
          <w:color w:val="000000" w:themeColor="text1"/>
          <w:sz w:val="28"/>
          <w:szCs w:val="28"/>
        </w:rPr>
        <w:t>Nitzanim</w:t>
      </w:r>
      <w:proofErr w:type="spellEnd"/>
      <w:r w:rsidRPr="007E6BD4">
        <w:rPr>
          <w:rFonts w:asciiTheme="majorBidi" w:hAnsiTheme="majorBidi" w:cstheme="majorBidi"/>
          <w:color w:val="000000" w:themeColor="text1"/>
          <w:sz w:val="28"/>
          <w:szCs w:val="28"/>
        </w:rPr>
        <w:t xml:space="preserve"> Beach spotted a small figure standing beneath a tree. </w:t>
      </w:r>
      <w:r w:rsidRPr="007E6BD4">
        <w:rPr>
          <w:rFonts w:asciiTheme="majorBidi" w:hAnsiTheme="majorBidi" w:cstheme="majorBidi"/>
          <w:color w:val="000000" w:themeColor="text1"/>
          <w:sz w:val="28"/>
          <w:szCs w:val="28"/>
        </w:rPr>
        <w:lastRenderedPageBreak/>
        <w:t>Yuval had slept there through the night, in the shade, and gone toward the sound of approaching horses when he heard them. He was dehydrated, exhausted, and completely fine. On the beach where he'd disappeared, people broke into song.</w:t>
      </w:r>
    </w:p>
    <w:p w14:paraId="5B68E3F3" w14:textId="77777777" w:rsidR="00562E64" w:rsidRDefault="00562E64" w:rsidP="00A23467">
      <w:pPr>
        <w:pStyle w:val="NoSpacing"/>
        <w:ind w:firstLine="720"/>
        <w:jc w:val="both"/>
        <w:rPr>
          <w:rFonts w:asciiTheme="majorBidi" w:hAnsiTheme="majorBidi" w:cstheme="majorBidi"/>
          <w:color w:val="000000" w:themeColor="text1"/>
          <w:sz w:val="28"/>
          <w:szCs w:val="28"/>
        </w:rPr>
      </w:pPr>
    </w:p>
    <w:p w14:paraId="6A646BD3" w14:textId="00A26BB0" w:rsidR="00231C15" w:rsidRPr="007E6BD4" w:rsidRDefault="00562E64" w:rsidP="00231C15">
      <w:pPr>
        <w:pStyle w:val="NoSpacing"/>
        <w:jc w:val="both"/>
        <w:rPr>
          <w:rFonts w:asciiTheme="majorBidi" w:hAnsiTheme="majorBidi" w:cstheme="majorBidi"/>
          <w:color w:val="000000" w:themeColor="text1"/>
          <w:sz w:val="28"/>
          <w:szCs w:val="28"/>
        </w:rPr>
      </w:pPr>
      <w:r w:rsidRPr="00562E64">
        <w:rPr>
          <w:rFonts w:asciiTheme="majorBidi" w:hAnsiTheme="majorBidi" w:cstheme="majorBidi"/>
          <w:color w:val="000000" w:themeColor="text1"/>
          <w:sz w:val="28"/>
          <w:szCs w:val="28"/>
        </w:rPr>
        <w:drawing>
          <wp:inline distT="0" distB="0" distL="0" distR="0" wp14:anchorId="317749C9" wp14:editId="48567B3C">
            <wp:extent cx="5646909" cy="4656223"/>
            <wp:effectExtent l="0" t="0" r="0" b="0"/>
            <wp:docPr id="44983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30702" name=""/>
                    <pic:cNvPicPr/>
                  </pic:nvPicPr>
                  <pic:blipFill>
                    <a:blip r:embed="rId29"/>
                    <a:stretch>
                      <a:fillRect/>
                    </a:stretch>
                  </pic:blipFill>
                  <pic:spPr>
                    <a:xfrm>
                      <a:off x="0" y="0"/>
                      <a:ext cx="5646909" cy="4656223"/>
                    </a:xfrm>
                    <a:prstGeom prst="rect">
                      <a:avLst/>
                    </a:prstGeom>
                  </pic:spPr>
                </pic:pic>
              </a:graphicData>
            </a:graphic>
          </wp:inline>
        </w:drawing>
      </w:r>
    </w:p>
    <w:p w14:paraId="020A652B" w14:textId="3EDF2767" w:rsidR="009E78BB" w:rsidRPr="009E78BB" w:rsidRDefault="009E78BB" w:rsidP="009E78BB">
      <w:pPr>
        <w:pStyle w:val="NoSpacing"/>
        <w:jc w:val="center"/>
        <w:rPr>
          <w:rFonts w:asciiTheme="majorBidi" w:hAnsiTheme="majorBidi" w:cstheme="majorBidi"/>
          <w:b/>
          <w:bCs/>
          <w:color w:val="000000" w:themeColor="text1"/>
          <w:sz w:val="28"/>
          <w:szCs w:val="28"/>
        </w:rPr>
      </w:pPr>
      <w:r w:rsidRPr="009E78BB">
        <w:rPr>
          <w:rFonts w:asciiTheme="majorBidi" w:hAnsiTheme="majorBidi" w:cstheme="majorBidi"/>
          <w:b/>
          <w:bCs/>
          <w:color w:val="000000" w:themeColor="text1"/>
          <w:sz w:val="28"/>
          <w:szCs w:val="28"/>
        </w:rPr>
        <w:t>Yuval and his rescuer</w:t>
      </w:r>
    </w:p>
    <w:p w14:paraId="6AC188CE" w14:textId="77777777" w:rsidR="009E78BB" w:rsidRDefault="009E78BB" w:rsidP="00314AC4">
      <w:pPr>
        <w:pStyle w:val="NoSpacing"/>
        <w:jc w:val="both"/>
        <w:rPr>
          <w:rFonts w:asciiTheme="majorBidi" w:hAnsiTheme="majorBidi" w:cstheme="majorBidi"/>
          <w:color w:val="000000" w:themeColor="text1"/>
          <w:sz w:val="28"/>
          <w:szCs w:val="28"/>
        </w:rPr>
      </w:pPr>
    </w:p>
    <w:p w14:paraId="196B2D47" w14:textId="5C4B041F" w:rsidR="007E6BD4" w:rsidRPr="007E6BD4" w:rsidRDefault="007E6BD4" w:rsidP="009E78BB">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What strikes me, looking back, is not just that this was a happy ending — though G</w:t>
      </w:r>
      <w:r w:rsidR="009E78BB">
        <w:rPr>
          <w:rFonts w:asciiTheme="majorBidi" w:hAnsiTheme="majorBidi" w:cstheme="majorBidi"/>
          <w:color w:val="000000" w:themeColor="text1"/>
          <w:sz w:val="28"/>
          <w:szCs w:val="28"/>
        </w:rPr>
        <w:t>-</w:t>
      </w:r>
      <w:r w:rsidRPr="007E6BD4">
        <w:rPr>
          <w:rFonts w:asciiTheme="majorBidi" w:hAnsiTheme="majorBidi" w:cstheme="majorBidi"/>
          <w:color w:val="000000" w:themeColor="text1"/>
          <w:sz w:val="28"/>
          <w:szCs w:val="28"/>
        </w:rPr>
        <w:t>d knows we needed one — but how uniform the emotional experience was across a country that agrees on almost nothing else. Religious and secular, left and right, people who had never heard the name Kogan before Thursday: all of them, it seemed, were checking their phones with the same knot in the stomach, and all of them exhaled at the same moment on Friday afternoon. That kind of synchronized feeling isn't really explicable by empathy alone. Strangers don't ordinarily grieve or rejoice together this completely. Something else is operating here, and Jewish tradition has a name for it.</w:t>
      </w:r>
    </w:p>
    <w:p w14:paraId="680BB9B6" w14:textId="77777777" w:rsidR="00D01B24" w:rsidRDefault="007E6BD4" w:rsidP="00C313AC">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 xml:space="preserve">The Talmud states plainly that all of Israel are guarantors for one another — </w:t>
      </w:r>
      <w:proofErr w:type="spellStart"/>
      <w:r w:rsidRPr="007E6BD4">
        <w:rPr>
          <w:rFonts w:asciiTheme="majorBidi" w:hAnsiTheme="majorBidi" w:cstheme="majorBidi"/>
          <w:color w:val="000000" w:themeColor="text1"/>
          <w:sz w:val="28"/>
          <w:szCs w:val="28"/>
        </w:rPr>
        <w:t>arevim</w:t>
      </w:r>
      <w:proofErr w:type="spellEnd"/>
      <w:r w:rsidRPr="007E6BD4">
        <w:rPr>
          <w:rFonts w:asciiTheme="majorBidi" w:hAnsiTheme="majorBidi" w:cstheme="majorBidi"/>
          <w:color w:val="000000" w:themeColor="text1"/>
          <w:sz w:val="28"/>
          <w:szCs w:val="28"/>
        </w:rPr>
        <w:t xml:space="preserve"> </w:t>
      </w:r>
      <w:proofErr w:type="spellStart"/>
      <w:r w:rsidRPr="007E6BD4">
        <w:rPr>
          <w:rFonts w:asciiTheme="majorBidi" w:hAnsiTheme="majorBidi" w:cstheme="majorBidi"/>
          <w:color w:val="000000" w:themeColor="text1"/>
          <w:sz w:val="28"/>
          <w:szCs w:val="28"/>
        </w:rPr>
        <w:t>zeh</w:t>
      </w:r>
      <w:proofErr w:type="spellEnd"/>
      <w:r w:rsidRPr="007E6BD4">
        <w:rPr>
          <w:rFonts w:asciiTheme="majorBidi" w:hAnsiTheme="majorBidi" w:cstheme="majorBidi"/>
          <w:color w:val="000000" w:themeColor="text1"/>
          <w:sz w:val="28"/>
          <w:szCs w:val="28"/>
        </w:rPr>
        <w:t xml:space="preserve"> </w:t>
      </w:r>
      <w:proofErr w:type="spellStart"/>
      <w:r w:rsidRPr="007E6BD4">
        <w:rPr>
          <w:rFonts w:asciiTheme="majorBidi" w:hAnsiTheme="majorBidi" w:cstheme="majorBidi"/>
          <w:color w:val="000000" w:themeColor="text1"/>
          <w:sz w:val="28"/>
          <w:szCs w:val="28"/>
        </w:rPr>
        <w:t>ba-zeh</w:t>
      </w:r>
      <w:proofErr w:type="spellEnd"/>
      <w:r w:rsidRPr="007E6BD4">
        <w:rPr>
          <w:rFonts w:asciiTheme="majorBidi" w:hAnsiTheme="majorBidi" w:cstheme="majorBidi"/>
          <w:color w:val="000000" w:themeColor="text1"/>
          <w:sz w:val="28"/>
          <w:szCs w:val="28"/>
        </w:rPr>
        <w:t xml:space="preserve">. This isn't sentiment; it's framed as a legal and spiritual fact, </w:t>
      </w:r>
      <w:r w:rsidRPr="007E6BD4">
        <w:rPr>
          <w:rFonts w:asciiTheme="majorBidi" w:hAnsiTheme="majorBidi" w:cstheme="majorBidi"/>
          <w:color w:val="000000" w:themeColor="text1"/>
          <w:sz w:val="28"/>
          <w:szCs w:val="28"/>
        </w:rPr>
        <w:lastRenderedPageBreak/>
        <w:t xml:space="preserve">derived from the moment the nation stood together to enter its covenant. Because we are bound to each other by that covenant, the tradition holds, what happens to one Jew is never purely private. </w:t>
      </w:r>
    </w:p>
    <w:p w14:paraId="3FB4B6F0" w14:textId="5A862A25" w:rsidR="007E6BD4" w:rsidRPr="007E6BD4" w:rsidRDefault="007E6BD4" w:rsidP="00C313AC">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The Midrash makes the same point through a parable: people share a single boat, and one of them begins drilling a hole beneath his own seat. When his neighbors object, he protests that he's only drilling under his own place. They answer him: the water will drown all of you together. A missing child on a beach in Ashkelon is, in this reading, a hole drilled in the boat we all share.</w:t>
      </w:r>
    </w:p>
    <w:p w14:paraId="12DAED3B" w14:textId="77777777" w:rsidR="007E6BD4" w:rsidRPr="007E6BD4" w:rsidRDefault="007E6BD4" w:rsidP="007233B4">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The kabbalistic and Chassidic tradition pushes this further, from metaphor into metaphysics. The Tanya argues that Jewish souls are not simply similar or sympathetic to one another — they are, at their root, a single unified soul that only appears fragmented in this world. Loving another Jew, in this framework, is not an act of generosity toward a separate being; it's closer to self-recognition.</w:t>
      </w:r>
    </w:p>
    <w:p w14:paraId="73CBB451" w14:textId="77777777" w:rsidR="007E6BD4" w:rsidRDefault="007E6BD4" w:rsidP="007233B4">
      <w:pPr>
        <w:pStyle w:val="NoSpacing"/>
        <w:ind w:firstLine="720"/>
        <w:jc w:val="both"/>
        <w:rPr>
          <w:rFonts w:asciiTheme="majorBidi" w:hAnsiTheme="majorBidi" w:cstheme="majorBidi"/>
          <w:color w:val="000000" w:themeColor="text1"/>
          <w:sz w:val="28"/>
          <w:szCs w:val="28"/>
        </w:rPr>
      </w:pPr>
      <w:r w:rsidRPr="007E6BD4">
        <w:rPr>
          <w:rFonts w:asciiTheme="majorBidi" w:hAnsiTheme="majorBidi" w:cstheme="majorBidi"/>
          <w:color w:val="000000" w:themeColor="text1"/>
          <w:sz w:val="28"/>
          <w:szCs w:val="28"/>
        </w:rPr>
        <w:t>None of this is abstract theology when you're refreshing a news site at midnight over a boy you've never met. It's the plainest possible explanation for why a nation held its breath for Yuval, and why, when he was found standing quietly under a tree, so many of us felt — for one Friday afternoon — like we'd gotten someone back.</w:t>
      </w:r>
    </w:p>
    <w:p w14:paraId="3CAAD927" w14:textId="77777777" w:rsidR="007233B4" w:rsidRDefault="007233B4" w:rsidP="007233B4">
      <w:pPr>
        <w:pStyle w:val="NoSpacing"/>
        <w:jc w:val="both"/>
        <w:rPr>
          <w:rFonts w:asciiTheme="majorBidi" w:hAnsiTheme="majorBidi" w:cstheme="majorBidi"/>
          <w:color w:val="000000" w:themeColor="text1"/>
          <w:sz w:val="28"/>
          <w:szCs w:val="28"/>
        </w:rPr>
      </w:pPr>
    </w:p>
    <w:p w14:paraId="6301C4DF" w14:textId="0AC3CB38" w:rsidR="007233B4" w:rsidRPr="007E6BD4" w:rsidRDefault="007233B4" w:rsidP="007233B4">
      <w:pPr>
        <w:pStyle w:val="NoSpacing"/>
        <w:jc w:val="both"/>
        <w:rPr>
          <w:rFonts w:asciiTheme="majorBidi" w:hAnsiTheme="majorBidi" w:cstheme="majorBidi"/>
          <w:i/>
          <w:iCs/>
          <w:color w:val="000000" w:themeColor="text1"/>
          <w:sz w:val="28"/>
          <w:szCs w:val="28"/>
        </w:rPr>
      </w:pPr>
      <w:r w:rsidRPr="007233B4">
        <w:rPr>
          <w:rFonts w:asciiTheme="majorBidi" w:hAnsiTheme="majorBidi" w:cstheme="majorBidi"/>
          <w:i/>
          <w:iCs/>
          <w:color w:val="000000" w:themeColor="text1"/>
          <w:sz w:val="28"/>
          <w:szCs w:val="28"/>
        </w:rPr>
        <w:t>Reprinted from the current website of Hidabroot.com</w:t>
      </w:r>
    </w:p>
    <w:p w14:paraId="01542BA3" w14:textId="095C7C4A" w:rsidR="008F6BA6" w:rsidRDefault="008F6BA6">
      <w:pPr>
        <w:rPr>
          <w:rFonts w:asciiTheme="majorBidi" w:eastAsia="Calibri" w:hAnsiTheme="majorBidi" w:cstheme="majorBidi"/>
          <w:sz w:val="28"/>
          <w:szCs w:val="28"/>
        </w:rPr>
      </w:pPr>
      <w:r>
        <w:rPr>
          <w:rFonts w:asciiTheme="majorBidi" w:hAnsiTheme="majorBidi" w:cstheme="majorBidi"/>
          <w:sz w:val="28"/>
          <w:szCs w:val="28"/>
        </w:rPr>
        <w:br w:type="page"/>
      </w:r>
    </w:p>
    <w:p w14:paraId="77D46C5A" w14:textId="2B4DC2CA" w:rsidR="00D86A47" w:rsidRDefault="001B24E5" w:rsidP="00D86A47">
      <w:pPr>
        <w:pStyle w:val="NoSpacing"/>
        <w:jc w:val="center"/>
        <w:rPr>
          <w:rFonts w:asciiTheme="majorBidi" w:hAnsiTheme="majorBidi" w:cstheme="majorBidi"/>
          <w:b/>
          <w:bCs/>
          <w:sz w:val="72"/>
          <w:szCs w:val="72"/>
        </w:rPr>
      </w:pPr>
      <w:r w:rsidRPr="001B24E5">
        <w:rPr>
          <w:rFonts w:asciiTheme="majorBidi" w:hAnsiTheme="majorBidi" w:cstheme="majorBidi"/>
          <w:b/>
          <w:bCs/>
          <w:sz w:val="72"/>
          <w:szCs w:val="72"/>
        </w:rPr>
        <w:lastRenderedPageBreak/>
        <w:t>Boy George's New Song</w:t>
      </w:r>
    </w:p>
    <w:p w14:paraId="7D2508DE" w14:textId="7AA71B6F" w:rsidR="001B24E5" w:rsidRDefault="001B24E5" w:rsidP="00D86A47">
      <w:pPr>
        <w:pStyle w:val="NoSpacing"/>
        <w:jc w:val="center"/>
        <w:rPr>
          <w:rFonts w:asciiTheme="majorBidi" w:hAnsiTheme="majorBidi" w:cstheme="majorBidi"/>
          <w:b/>
          <w:bCs/>
          <w:sz w:val="72"/>
          <w:szCs w:val="72"/>
        </w:rPr>
      </w:pPr>
      <w:r w:rsidRPr="001B24E5">
        <w:rPr>
          <w:rFonts w:asciiTheme="majorBidi" w:hAnsiTheme="majorBidi" w:cstheme="majorBidi"/>
          <w:b/>
          <w:bCs/>
          <w:sz w:val="72"/>
          <w:szCs w:val="72"/>
        </w:rPr>
        <w:t>Is an Act of Moral Bravery</w:t>
      </w:r>
    </w:p>
    <w:p w14:paraId="4E282962" w14:textId="4FCA6242" w:rsidR="00D86A47" w:rsidRDefault="00D86A47" w:rsidP="00D86A47">
      <w:pPr>
        <w:pStyle w:val="NoSpacing"/>
        <w:jc w:val="center"/>
        <w:rPr>
          <w:rFonts w:asciiTheme="majorBidi" w:hAnsiTheme="majorBidi" w:cstheme="majorBidi"/>
          <w:b/>
          <w:bCs/>
          <w:sz w:val="36"/>
          <w:szCs w:val="36"/>
        </w:rPr>
      </w:pPr>
      <w:r w:rsidRPr="00F63CED">
        <w:rPr>
          <w:rFonts w:asciiTheme="majorBidi" w:hAnsiTheme="majorBidi" w:cstheme="majorBidi"/>
          <w:b/>
          <w:bCs/>
          <w:sz w:val="36"/>
          <w:szCs w:val="36"/>
        </w:rPr>
        <w:t>By Rabbi Nechemia</w:t>
      </w:r>
      <w:r w:rsidR="00F63CED" w:rsidRPr="00F63CED">
        <w:rPr>
          <w:rFonts w:asciiTheme="majorBidi" w:hAnsiTheme="majorBidi" w:cstheme="majorBidi"/>
          <w:b/>
          <w:bCs/>
          <w:sz w:val="36"/>
          <w:szCs w:val="36"/>
        </w:rPr>
        <w:t xml:space="preserve"> Coopersmith</w:t>
      </w:r>
    </w:p>
    <w:p w14:paraId="5463E2F4" w14:textId="77777777" w:rsidR="00F63CED" w:rsidRPr="001B24E5" w:rsidRDefault="00F63CED" w:rsidP="00D86A47">
      <w:pPr>
        <w:pStyle w:val="NoSpacing"/>
        <w:jc w:val="center"/>
        <w:rPr>
          <w:rFonts w:asciiTheme="majorBidi" w:hAnsiTheme="majorBidi" w:cstheme="majorBidi"/>
          <w:b/>
          <w:bCs/>
          <w:sz w:val="8"/>
          <w:szCs w:val="8"/>
        </w:rPr>
      </w:pPr>
    </w:p>
    <w:p w14:paraId="10D227C2" w14:textId="7057EFF0" w:rsidR="001B24E5" w:rsidRPr="001B24E5" w:rsidRDefault="001B24E5" w:rsidP="001B24E5">
      <w:pPr>
        <w:pStyle w:val="NoSpacing"/>
        <w:jc w:val="both"/>
        <w:rPr>
          <w:rFonts w:asciiTheme="majorBidi" w:hAnsiTheme="majorBidi" w:cstheme="majorBidi"/>
          <w:sz w:val="8"/>
          <w:szCs w:val="8"/>
        </w:rPr>
      </w:pPr>
      <w:r w:rsidRPr="001B24E5">
        <w:rPr>
          <w:rFonts w:asciiTheme="majorBidi" w:hAnsiTheme="majorBidi" w:cstheme="majorBidi"/>
          <w:sz w:val="8"/>
          <w:szCs w:val="8"/>
        </w:rPr>
        <w:drawing>
          <wp:inline distT="0" distB="0" distL="0" distR="0" wp14:anchorId="2369F42A" wp14:editId="34ABA047">
            <wp:extent cx="5943600" cy="3347720"/>
            <wp:effectExtent l="0" t="0" r="0" b="5080"/>
            <wp:docPr id="5225881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1E5ADB8B" w14:textId="77777777" w:rsidR="00A05611" w:rsidRDefault="00A05611" w:rsidP="001B24E5">
      <w:pPr>
        <w:pStyle w:val="NoSpacing"/>
        <w:jc w:val="both"/>
        <w:rPr>
          <w:rFonts w:asciiTheme="majorBidi" w:hAnsiTheme="majorBidi" w:cstheme="majorBidi"/>
          <w:b/>
          <w:bCs/>
          <w:i/>
          <w:iCs/>
          <w:sz w:val="28"/>
          <w:szCs w:val="28"/>
        </w:rPr>
      </w:pPr>
    </w:p>
    <w:p w14:paraId="5F46C062" w14:textId="057616F1" w:rsidR="001B24E5" w:rsidRPr="001B24E5" w:rsidRDefault="001B24E5" w:rsidP="00A05611">
      <w:pPr>
        <w:pStyle w:val="NoSpacing"/>
        <w:ind w:firstLine="720"/>
        <w:jc w:val="both"/>
        <w:rPr>
          <w:rFonts w:asciiTheme="majorBidi" w:hAnsiTheme="majorBidi" w:cstheme="majorBidi"/>
          <w:b/>
          <w:bCs/>
          <w:i/>
          <w:iCs/>
          <w:sz w:val="28"/>
          <w:szCs w:val="28"/>
        </w:rPr>
      </w:pPr>
      <w:r w:rsidRPr="001B24E5">
        <w:rPr>
          <w:rFonts w:asciiTheme="majorBidi" w:hAnsiTheme="majorBidi" w:cstheme="majorBidi"/>
          <w:b/>
          <w:bCs/>
          <w:i/>
          <w:iCs/>
          <w:sz w:val="28"/>
          <w:szCs w:val="28"/>
        </w:rPr>
        <w:t>Boy George's blunt new song about October 7 is causing a stir. He deserves our support for having the courage to speak up.</w:t>
      </w:r>
    </w:p>
    <w:p w14:paraId="384F6324" w14:textId="77777777" w:rsidR="001B24E5" w:rsidRPr="001B24E5" w:rsidRDefault="001B24E5" w:rsidP="00A05611">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Count me as a new fan of Boy George.</w:t>
      </w:r>
    </w:p>
    <w:p w14:paraId="589B395D" w14:textId="77777777" w:rsidR="001B24E5" w:rsidRPr="001B24E5" w:rsidRDefault="001B24E5" w:rsidP="00A05611">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His music may not be my cup of tea, but his new reggae-inspired song, </w:t>
      </w:r>
      <w:r w:rsidRPr="001B24E5">
        <w:rPr>
          <w:rFonts w:asciiTheme="majorBidi" w:hAnsiTheme="majorBidi" w:cstheme="majorBidi"/>
          <w:i/>
          <w:iCs/>
          <w:sz w:val="28"/>
          <w:szCs w:val="28"/>
        </w:rPr>
        <w:t xml:space="preserve">Od </w:t>
      </w:r>
      <w:proofErr w:type="spellStart"/>
      <w:r w:rsidRPr="001B24E5">
        <w:rPr>
          <w:rFonts w:asciiTheme="majorBidi" w:hAnsiTheme="majorBidi" w:cstheme="majorBidi"/>
          <w:i/>
          <w:iCs/>
          <w:sz w:val="28"/>
          <w:szCs w:val="28"/>
        </w:rPr>
        <w:t>Nirkod</w:t>
      </w:r>
      <w:proofErr w:type="spellEnd"/>
      <w:r w:rsidRPr="001B24E5">
        <w:rPr>
          <w:rFonts w:asciiTheme="majorBidi" w:hAnsiTheme="majorBidi" w:cstheme="majorBidi"/>
          <w:sz w:val="28"/>
          <w:szCs w:val="28"/>
        </w:rPr>
        <w:t> (We Will Dance Again)’, stands out for its full-throated solidarity with Israel and the Jewish People. He deserves a real credit for its moral clarity and bravery.</w:t>
      </w:r>
    </w:p>
    <w:p w14:paraId="55F48418"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 xml:space="preserve">That moral clarity shows in how unapologetically he names who's doing the killing and who's dying, as he sings, “Does it get ugly? You bet it does. When I know you </w:t>
      </w:r>
      <w:proofErr w:type="spellStart"/>
      <w:r w:rsidRPr="001B24E5">
        <w:rPr>
          <w:rFonts w:asciiTheme="majorBidi" w:hAnsiTheme="majorBidi" w:cstheme="majorBidi"/>
          <w:sz w:val="28"/>
          <w:szCs w:val="28"/>
        </w:rPr>
        <w:t>wanna</w:t>
      </w:r>
      <w:proofErr w:type="spellEnd"/>
      <w:r w:rsidRPr="001B24E5">
        <w:rPr>
          <w:rFonts w:asciiTheme="majorBidi" w:hAnsiTheme="majorBidi" w:cstheme="majorBidi"/>
          <w:sz w:val="28"/>
          <w:szCs w:val="28"/>
        </w:rPr>
        <w:t xml:space="preserve"> kill, every last one of us. Every last one of us. Every last one of us.”</w:t>
      </w:r>
    </w:p>
    <w:p w14:paraId="207C685C"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Make no mistake: Hamas is the one trying to finish a genocide. Israel is the one stopping it. As the song puts it, "When you're attacked, it's what the army's for."</w:t>
      </w:r>
    </w:p>
    <w:p w14:paraId="5FBC4A84"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Moral clarity for naming the horrific sexual crimes Hamas committed - "Young girls raped against trees" - and the barbaric slaughter of innocents - "Murdered brutally. For the crime of dancing."</w:t>
      </w:r>
    </w:p>
    <w:p w14:paraId="55839387"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lastRenderedPageBreak/>
        <w:t>Moral clarity for calling out the world's hypocrisy and blind groupthink: "With selective memory. Musicians holding flags, mouthing like sheep. Propaganda fueled by the internet. It feels so weak."</w:t>
      </w:r>
    </w:p>
    <w:p w14:paraId="33BF7943"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Releasing a song like this today is an act of real bravery. Standing with Israel means facing a wave of condemnation and backlash. For Boy George, taking the heat is worth it. As he writes, "I don't feel brave, I just need to behave like a human."</w:t>
      </w:r>
    </w:p>
    <w:p w14:paraId="539BC34D"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If only more people lived with that kind of clarity.</w:t>
      </w:r>
    </w:p>
    <w:p w14:paraId="19A03126" w14:textId="77777777" w:rsidR="001B24E5" w:rsidRPr="001B24E5" w:rsidRDefault="001B24E5" w:rsidP="002F4EAA">
      <w:pPr>
        <w:pStyle w:val="NoSpacing"/>
        <w:ind w:firstLine="720"/>
        <w:jc w:val="both"/>
        <w:rPr>
          <w:rFonts w:asciiTheme="majorBidi" w:hAnsiTheme="majorBidi" w:cstheme="majorBidi"/>
          <w:sz w:val="28"/>
          <w:szCs w:val="28"/>
        </w:rPr>
      </w:pPr>
      <w:r w:rsidRPr="001B24E5">
        <w:rPr>
          <w:rFonts w:asciiTheme="majorBidi" w:hAnsiTheme="majorBidi" w:cstheme="majorBidi"/>
          <w:sz w:val="28"/>
          <w:szCs w:val="28"/>
        </w:rPr>
        <w:t>He's also right about his message of hope: "We will dance again."</w:t>
      </w:r>
    </w:p>
    <w:p w14:paraId="318A3FEB" w14:textId="77777777" w:rsidR="001B24E5" w:rsidRPr="001B24E5" w:rsidRDefault="001B24E5" w:rsidP="001B24E5">
      <w:pPr>
        <w:pStyle w:val="NoSpacing"/>
        <w:jc w:val="both"/>
        <w:rPr>
          <w:rFonts w:asciiTheme="majorBidi" w:hAnsiTheme="majorBidi" w:cstheme="majorBidi"/>
          <w:sz w:val="28"/>
          <w:szCs w:val="28"/>
        </w:rPr>
      </w:pPr>
      <w:r w:rsidRPr="001B24E5">
        <w:rPr>
          <w:rFonts w:asciiTheme="majorBidi" w:hAnsiTheme="majorBidi" w:cstheme="majorBidi"/>
          <w:sz w:val="28"/>
          <w:szCs w:val="28"/>
        </w:rPr>
        <w:t> </w:t>
      </w:r>
    </w:p>
    <w:p w14:paraId="1FC2EE4B" w14:textId="77777777" w:rsidR="001B24E5" w:rsidRPr="001B24E5" w:rsidRDefault="001B24E5" w:rsidP="004B0FEB">
      <w:pPr>
        <w:pStyle w:val="NoSpacing"/>
        <w:jc w:val="center"/>
        <w:rPr>
          <w:rFonts w:asciiTheme="majorBidi" w:hAnsiTheme="majorBidi" w:cstheme="majorBidi"/>
          <w:sz w:val="72"/>
          <w:szCs w:val="72"/>
        </w:rPr>
      </w:pPr>
      <w:r w:rsidRPr="001B24E5">
        <w:rPr>
          <w:rFonts w:asciiTheme="majorBidi" w:hAnsiTheme="majorBidi" w:cstheme="majorBidi"/>
          <w:b/>
          <w:bCs/>
          <w:sz w:val="72"/>
          <w:szCs w:val="72"/>
        </w:rPr>
        <w:t>The lyrics of the song:</w:t>
      </w:r>
    </w:p>
    <w:p w14:paraId="143C7782" w14:textId="07AE3EBD" w:rsidR="001B24E5" w:rsidRPr="001B24E5" w:rsidRDefault="001B24E5" w:rsidP="0040390E">
      <w:pPr>
        <w:pStyle w:val="NoSpacing"/>
        <w:tabs>
          <w:tab w:val="left" w:pos="6468"/>
        </w:tabs>
        <w:jc w:val="center"/>
        <w:rPr>
          <w:rFonts w:asciiTheme="majorBidi" w:hAnsiTheme="majorBidi" w:cstheme="majorBidi"/>
          <w:sz w:val="28"/>
          <w:szCs w:val="28"/>
        </w:rPr>
      </w:pPr>
      <w:r w:rsidRPr="001B24E5">
        <w:rPr>
          <w:rFonts w:asciiTheme="majorBidi" w:hAnsiTheme="majorBidi" w:cstheme="majorBidi"/>
          <w:sz w:val="28"/>
          <w:szCs w:val="28"/>
        </w:rPr>
        <w:t>You say genocide, I say war.</w:t>
      </w:r>
    </w:p>
    <w:p w14:paraId="6EC17BE8"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When you’re attacked, it’s what the army’s for</w:t>
      </w:r>
    </w:p>
    <w:p w14:paraId="0FBB70A4"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Does it get ugly? You bet it does.</w:t>
      </w:r>
    </w:p>
    <w:p w14:paraId="24DCF2B6"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 xml:space="preserve">When I know you </w:t>
      </w:r>
      <w:proofErr w:type="spellStart"/>
      <w:r w:rsidRPr="001B24E5">
        <w:rPr>
          <w:rFonts w:asciiTheme="majorBidi" w:hAnsiTheme="majorBidi" w:cstheme="majorBidi"/>
          <w:sz w:val="28"/>
          <w:szCs w:val="28"/>
        </w:rPr>
        <w:t>wanna</w:t>
      </w:r>
      <w:proofErr w:type="spellEnd"/>
      <w:r w:rsidRPr="001B24E5">
        <w:rPr>
          <w:rFonts w:asciiTheme="majorBidi" w:hAnsiTheme="majorBidi" w:cstheme="majorBidi"/>
          <w:sz w:val="28"/>
          <w:szCs w:val="28"/>
        </w:rPr>
        <w:t xml:space="preserve"> kill, every last one of us.</w:t>
      </w:r>
    </w:p>
    <w:p w14:paraId="4B57ED42"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Every last one of us. Every last one of us.</w:t>
      </w:r>
    </w:p>
    <w:p w14:paraId="0735DF36"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You never mention October 7. Young girls raped against trees.</w:t>
      </w:r>
    </w:p>
    <w:p w14:paraId="38C0D31D"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Murdered brutally. For the crime of dancing. You condemn the Jews.</w:t>
      </w:r>
    </w:p>
    <w:p w14:paraId="586FD7B9"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With selective memory. Musicians holding flags, mouthing like sheep.</w:t>
      </w:r>
    </w:p>
    <w:p w14:paraId="55B3CC64"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Propaganda fueled by the internet. It feels so weak.</w:t>
      </w:r>
    </w:p>
    <w:p w14:paraId="6DB4FFA7"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But trust me, we will dance again.</w:t>
      </w:r>
    </w:p>
    <w:p w14:paraId="53C09603"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We will dance again.</w:t>
      </w:r>
    </w:p>
    <w:p w14:paraId="1E47E41B"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We will dance again.</w:t>
      </w:r>
    </w:p>
    <w:p w14:paraId="4706B2AE"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And there won’t be no war.</w:t>
      </w:r>
    </w:p>
    <w:p w14:paraId="67019300"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But if you’re ever confused, I stand with the Jews.</w:t>
      </w:r>
    </w:p>
    <w:p w14:paraId="42716661"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I don’t feel brave I just need to behave like a human.</w:t>
      </w:r>
    </w:p>
    <w:p w14:paraId="137168FD"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But trust me, we will dance again.</w:t>
      </w:r>
    </w:p>
    <w:p w14:paraId="00D56BE9"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We will dance again.</w:t>
      </w:r>
    </w:p>
    <w:p w14:paraId="16996D63"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We will dance again.</w:t>
      </w:r>
    </w:p>
    <w:p w14:paraId="17063B19"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And there will be no war.</w:t>
      </w:r>
    </w:p>
    <w:p w14:paraId="6515DBAD"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But if you’re ever confused, I stand with the Jews.</w:t>
      </w:r>
    </w:p>
    <w:p w14:paraId="129956C7" w14:textId="77777777" w:rsidR="001B24E5" w:rsidRP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I don’t feel brave I just need to behave like a human.</w:t>
      </w:r>
    </w:p>
    <w:p w14:paraId="1FA2C0B3" w14:textId="77777777" w:rsidR="001B24E5" w:rsidRDefault="001B24E5" w:rsidP="0040390E">
      <w:pPr>
        <w:pStyle w:val="NoSpacing"/>
        <w:jc w:val="center"/>
        <w:rPr>
          <w:rFonts w:asciiTheme="majorBidi" w:hAnsiTheme="majorBidi" w:cstheme="majorBidi"/>
          <w:sz w:val="28"/>
          <w:szCs w:val="28"/>
        </w:rPr>
      </w:pPr>
      <w:r w:rsidRPr="001B24E5">
        <w:rPr>
          <w:rFonts w:asciiTheme="majorBidi" w:hAnsiTheme="majorBidi" w:cstheme="majorBidi"/>
          <w:sz w:val="28"/>
          <w:szCs w:val="28"/>
        </w:rPr>
        <w:t>[In Hebrew] You say genocide, I say war, when they come to kill you.</w:t>
      </w:r>
    </w:p>
    <w:p w14:paraId="25B12CB4" w14:textId="77777777" w:rsidR="0018648A" w:rsidRDefault="0018648A" w:rsidP="001B24E5">
      <w:pPr>
        <w:pStyle w:val="NoSpacing"/>
        <w:jc w:val="both"/>
        <w:rPr>
          <w:rFonts w:asciiTheme="majorBidi" w:hAnsiTheme="majorBidi" w:cstheme="majorBidi"/>
          <w:sz w:val="28"/>
          <w:szCs w:val="28"/>
        </w:rPr>
      </w:pPr>
    </w:p>
    <w:p w14:paraId="1618D9ED" w14:textId="70C66F71" w:rsidR="0018648A" w:rsidRPr="001B24E5" w:rsidRDefault="0018648A" w:rsidP="001B24E5">
      <w:pPr>
        <w:pStyle w:val="NoSpacing"/>
        <w:jc w:val="both"/>
        <w:rPr>
          <w:rFonts w:asciiTheme="majorBidi" w:hAnsiTheme="majorBidi" w:cstheme="majorBidi"/>
          <w:i/>
          <w:iCs/>
          <w:sz w:val="28"/>
          <w:szCs w:val="28"/>
        </w:rPr>
      </w:pPr>
      <w:r w:rsidRPr="00F73939">
        <w:rPr>
          <w:rFonts w:asciiTheme="majorBidi" w:hAnsiTheme="majorBidi" w:cstheme="majorBidi"/>
          <w:i/>
          <w:iCs/>
          <w:sz w:val="28"/>
          <w:szCs w:val="28"/>
        </w:rPr>
        <w:t xml:space="preserve">Reprinted from the </w:t>
      </w:r>
      <w:r w:rsidR="0040390E" w:rsidRPr="00F73939">
        <w:rPr>
          <w:rFonts w:asciiTheme="majorBidi" w:hAnsiTheme="majorBidi" w:cstheme="majorBidi"/>
          <w:i/>
          <w:iCs/>
          <w:sz w:val="28"/>
          <w:szCs w:val="28"/>
        </w:rPr>
        <w:t>current website of aish.com</w:t>
      </w:r>
    </w:p>
    <w:sectPr w:rsidR="0018648A" w:rsidRPr="001B24E5" w:rsidSect="007F6F72">
      <w:headerReference w:type="default" r:id="rId31"/>
      <w:footerReference w:type="default" r:id="rId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496C" w14:textId="77777777" w:rsidR="005B192A" w:rsidRDefault="005B192A" w:rsidP="00655535">
      <w:pPr>
        <w:spacing w:after="0" w:line="240" w:lineRule="auto"/>
      </w:pPr>
      <w:r>
        <w:separator/>
      </w:r>
    </w:p>
  </w:endnote>
  <w:endnote w:type="continuationSeparator" w:id="0">
    <w:p w14:paraId="384380C7" w14:textId="77777777" w:rsidR="005B192A" w:rsidRDefault="005B192A"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11C43" w14:textId="77777777" w:rsidR="005B192A" w:rsidRDefault="005B192A" w:rsidP="00655535">
      <w:pPr>
        <w:spacing w:after="0" w:line="240" w:lineRule="auto"/>
      </w:pPr>
      <w:r>
        <w:separator/>
      </w:r>
    </w:p>
  </w:footnote>
  <w:footnote w:type="continuationSeparator" w:id="0">
    <w:p w14:paraId="1EF63CC2" w14:textId="77777777" w:rsidR="005B192A" w:rsidRDefault="005B192A"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7914714A" w:rsidR="00070040" w:rsidRDefault="00070040">
    <w:pPr>
      <w:pStyle w:val="Header"/>
    </w:pPr>
    <w:r>
      <w:t xml:space="preserve">Kol Simcha Torah Gazette for </w:t>
    </w:r>
    <w:proofErr w:type="spellStart"/>
    <w:r w:rsidR="00FA6E9D">
      <w:t>Parshas</w:t>
    </w:r>
    <w:proofErr w:type="spellEnd"/>
    <w:r w:rsidR="00FA6E9D">
      <w:t xml:space="preserve"> </w:t>
    </w:r>
    <w:proofErr w:type="spellStart"/>
    <w:r w:rsidR="00C05BE7">
      <w:t>Re’eh</w:t>
    </w:r>
    <w:proofErr w:type="spellEnd"/>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76EC"/>
    <w:multiLevelType w:val="multilevel"/>
    <w:tmpl w:val="1B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04D86"/>
    <w:multiLevelType w:val="multilevel"/>
    <w:tmpl w:val="B2E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8019">
    <w:abstractNumId w:val="0"/>
  </w:num>
  <w:num w:numId="2" w16cid:durableId="158723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C51"/>
    <w:rsid w:val="00003E6E"/>
    <w:rsid w:val="000040BC"/>
    <w:rsid w:val="000045D0"/>
    <w:rsid w:val="000047A4"/>
    <w:rsid w:val="00004866"/>
    <w:rsid w:val="0000503B"/>
    <w:rsid w:val="00005D3A"/>
    <w:rsid w:val="00005DAA"/>
    <w:rsid w:val="00005F50"/>
    <w:rsid w:val="000060C8"/>
    <w:rsid w:val="000064E0"/>
    <w:rsid w:val="00006B31"/>
    <w:rsid w:val="00006B61"/>
    <w:rsid w:val="00006D88"/>
    <w:rsid w:val="00006DA2"/>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2DA5"/>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4B2"/>
    <w:rsid w:val="00040572"/>
    <w:rsid w:val="00040855"/>
    <w:rsid w:val="00040894"/>
    <w:rsid w:val="000409BE"/>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0C0"/>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8AD"/>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BDB"/>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48"/>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E04"/>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00"/>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3C"/>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5"/>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0A2"/>
    <w:rsid w:val="00185264"/>
    <w:rsid w:val="00185842"/>
    <w:rsid w:val="0018648A"/>
    <w:rsid w:val="001866D0"/>
    <w:rsid w:val="00186D98"/>
    <w:rsid w:val="00187188"/>
    <w:rsid w:val="00187594"/>
    <w:rsid w:val="00187858"/>
    <w:rsid w:val="001878D9"/>
    <w:rsid w:val="00187BD4"/>
    <w:rsid w:val="00187D01"/>
    <w:rsid w:val="00190135"/>
    <w:rsid w:val="001904F9"/>
    <w:rsid w:val="0019054B"/>
    <w:rsid w:val="00190599"/>
    <w:rsid w:val="00190800"/>
    <w:rsid w:val="00190E11"/>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4E5"/>
    <w:rsid w:val="001B2500"/>
    <w:rsid w:val="001B2B23"/>
    <w:rsid w:val="001B2C59"/>
    <w:rsid w:val="001B346E"/>
    <w:rsid w:val="001B36B3"/>
    <w:rsid w:val="001B391A"/>
    <w:rsid w:val="001B39BE"/>
    <w:rsid w:val="001B3A73"/>
    <w:rsid w:val="001B3C53"/>
    <w:rsid w:val="001B3D0B"/>
    <w:rsid w:val="001B3D24"/>
    <w:rsid w:val="001B411A"/>
    <w:rsid w:val="001B424F"/>
    <w:rsid w:val="001B43A0"/>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3FD6"/>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174"/>
    <w:rsid w:val="001C7224"/>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4A"/>
    <w:rsid w:val="001D5683"/>
    <w:rsid w:val="001D5C2B"/>
    <w:rsid w:val="001D5C73"/>
    <w:rsid w:val="001D5CD4"/>
    <w:rsid w:val="001D5FE9"/>
    <w:rsid w:val="001D6349"/>
    <w:rsid w:val="001D664D"/>
    <w:rsid w:val="001D6846"/>
    <w:rsid w:val="001D68D7"/>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4A"/>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B2D"/>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DF3"/>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39C"/>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0E6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542"/>
    <w:rsid w:val="00227895"/>
    <w:rsid w:val="00227E2B"/>
    <w:rsid w:val="00230035"/>
    <w:rsid w:val="00230603"/>
    <w:rsid w:val="00230720"/>
    <w:rsid w:val="002309B8"/>
    <w:rsid w:val="00230ADE"/>
    <w:rsid w:val="00230B25"/>
    <w:rsid w:val="00230E8D"/>
    <w:rsid w:val="00231355"/>
    <w:rsid w:val="0023149F"/>
    <w:rsid w:val="00231737"/>
    <w:rsid w:val="00231C15"/>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5F6"/>
    <w:rsid w:val="002366B9"/>
    <w:rsid w:val="00236925"/>
    <w:rsid w:val="00236982"/>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5C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5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7E6"/>
    <w:rsid w:val="002F39F9"/>
    <w:rsid w:val="002F3E21"/>
    <w:rsid w:val="002F3F22"/>
    <w:rsid w:val="002F3F6F"/>
    <w:rsid w:val="002F418B"/>
    <w:rsid w:val="002F4658"/>
    <w:rsid w:val="002F46DA"/>
    <w:rsid w:val="002F4D24"/>
    <w:rsid w:val="002F4DF0"/>
    <w:rsid w:val="002F4EAA"/>
    <w:rsid w:val="002F50AC"/>
    <w:rsid w:val="002F5190"/>
    <w:rsid w:val="002F5322"/>
    <w:rsid w:val="002F599D"/>
    <w:rsid w:val="002F5D96"/>
    <w:rsid w:val="002F5E8B"/>
    <w:rsid w:val="002F5EC7"/>
    <w:rsid w:val="002F6119"/>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86F"/>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DF3"/>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DDB"/>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AC4"/>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6F06"/>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4CB"/>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4BB5"/>
    <w:rsid w:val="003550B9"/>
    <w:rsid w:val="0035528D"/>
    <w:rsid w:val="0035543A"/>
    <w:rsid w:val="003554A9"/>
    <w:rsid w:val="0035608F"/>
    <w:rsid w:val="003563AC"/>
    <w:rsid w:val="003564AE"/>
    <w:rsid w:val="003564CE"/>
    <w:rsid w:val="00356642"/>
    <w:rsid w:val="00356718"/>
    <w:rsid w:val="0035682C"/>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67A3C"/>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D83"/>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26F"/>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DB"/>
    <w:rsid w:val="003E6027"/>
    <w:rsid w:val="003E65E3"/>
    <w:rsid w:val="003E69D5"/>
    <w:rsid w:val="003E6C7B"/>
    <w:rsid w:val="003E6E8C"/>
    <w:rsid w:val="003E6F54"/>
    <w:rsid w:val="003E706E"/>
    <w:rsid w:val="003E7536"/>
    <w:rsid w:val="003E7B25"/>
    <w:rsid w:val="003F01D9"/>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90E"/>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45C"/>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33"/>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665"/>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285"/>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4B7"/>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31"/>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0FEB"/>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0D56"/>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5A5"/>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6D"/>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3EAC"/>
    <w:rsid w:val="005144D5"/>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E87"/>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E64"/>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F1E"/>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587"/>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92A"/>
    <w:rsid w:val="005B1F5A"/>
    <w:rsid w:val="005B23CE"/>
    <w:rsid w:val="005B29A5"/>
    <w:rsid w:val="005B31B9"/>
    <w:rsid w:val="005B33ED"/>
    <w:rsid w:val="005B3939"/>
    <w:rsid w:val="005B3CE0"/>
    <w:rsid w:val="005B3DDE"/>
    <w:rsid w:val="005B4055"/>
    <w:rsid w:val="005B40D3"/>
    <w:rsid w:val="005B4457"/>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D"/>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7C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BA5"/>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5C8"/>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64A"/>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1FE6"/>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AA"/>
    <w:rsid w:val="006640F6"/>
    <w:rsid w:val="00664215"/>
    <w:rsid w:val="00664359"/>
    <w:rsid w:val="0066438E"/>
    <w:rsid w:val="006646D1"/>
    <w:rsid w:val="00664D93"/>
    <w:rsid w:val="00664F48"/>
    <w:rsid w:val="0066517A"/>
    <w:rsid w:val="006652AC"/>
    <w:rsid w:val="0066533A"/>
    <w:rsid w:val="006653A0"/>
    <w:rsid w:val="006653B0"/>
    <w:rsid w:val="00665456"/>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033"/>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B87"/>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FE"/>
    <w:rsid w:val="006A43FE"/>
    <w:rsid w:val="006A4560"/>
    <w:rsid w:val="006A45E5"/>
    <w:rsid w:val="006A46C2"/>
    <w:rsid w:val="006A48A0"/>
    <w:rsid w:val="006A4903"/>
    <w:rsid w:val="006A4C75"/>
    <w:rsid w:val="006A4D98"/>
    <w:rsid w:val="006A532B"/>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5C7"/>
    <w:rsid w:val="006B19DF"/>
    <w:rsid w:val="006B1A54"/>
    <w:rsid w:val="006B1C82"/>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B62"/>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A30"/>
    <w:rsid w:val="006D4AAF"/>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22C"/>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22A"/>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3B4"/>
    <w:rsid w:val="007234FA"/>
    <w:rsid w:val="00723580"/>
    <w:rsid w:val="00723619"/>
    <w:rsid w:val="00723630"/>
    <w:rsid w:val="0072374A"/>
    <w:rsid w:val="00723A24"/>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D4E"/>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BD"/>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5F5"/>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3DA"/>
    <w:rsid w:val="007913EC"/>
    <w:rsid w:val="00791423"/>
    <w:rsid w:val="0079169E"/>
    <w:rsid w:val="00791BE5"/>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7DE"/>
    <w:rsid w:val="007B5C6F"/>
    <w:rsid w:val="007B5C7B"/>
    <w:rsid w:val="007B5E48"/>
    <w:rsid w:val="007B5FDA"/>
    <w:rsid w:val="007B603D"/>
    <w:rsid w:val="007B6272"/>
    <w:rsid w:val="007B675A"/>
    <w:rsid w:val="007B6A81"/>
    <w:rsid w:val="007B7AAF"/>
    <w:rsid w:val="007B7C4F"/>
    <w:rsid w:val="007B7E1B"/>
    <w:rsid w:val="007B7EED"/>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A87"/>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29C"/>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BD4"/>
    <w:rsid w:val="007E6CF0"/>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DA9"/>
    <w:rsid w:val="007F6F3B"/>
    <w:rsid w:val="007F6F5E"/>
    <w:rsid w:val="007F6F72"/>
    <w:rsid w:val="007F7159"/>
    <w:rsid w:val="007F71B4"/>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7DC"/>
    <w:rsid w:val="008458BB"/>
    <w:rsid w:val="00845920"/>
    <w:rsid w:val="00845F67"/>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5FD6"/>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190"/>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6D8D"/>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ADB"/>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891"/>
    <w:rsid w:val="008C3E06"/>
    <w:rsid w:val="008C3EF1"/>
    <w:rsid w:val="008C4263"/>
    <w:rsid w:val="008C43AF"/>
    <w:rsid w:val="008C43F2"/>
    <w:rsid w:val="008C4AC8"/>
    <w:rsid w:val="008C4B7B"/>
    <w:rsid w:val="008C4BA2"/>
    <w:rsid w:val="008C4DB6"/>
    <w:rsid w:val="008C521C"/>
    <w:rsid w:val="008C551B"/>
    <w:rsid w:val="008C58F4"/>
    <w:rsid w:val="008C5A5E"/>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4F74"/>
    <w:rsid w:val="008D5013"/>
    <w:rsid w:val="008D5074"/>
    <w:rsid w:val="008D51AB"/>
    <w:rsid w:val="008D5225"/>
    <w:rsid w:val="008D52F6"/>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BA6"/>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44"/>
    <w:rsid w:val="009041FA"/>
    <w:rsid w:val="009045E2"/>
    <w:rsid w:val="00904E10"/>
    <w:rsid w:val="00905039"/>
    <w:rsid w:val="00905095"/>
    <w:rsid w:val="009053CD"/>
    <w:rsid w:val="009055BE"/>
    <w:rsid w:val="00905753"/>
    <w:rsid w:val="00905E36"/>
    <w:rsid w:val="00906094"/>
    <w:rsid w:val="00906464"/>
    <w:rsid w:val="009064A8"/>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0FFA"/>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2D86"/>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421"/>
    <w:rsid w:val="009355C6"/>
    <w:rsid w:val="00935950"/>
    <w:rsid w:val="00935962"/>
    <w:rsid w:val="00935AF5"/>
    <w:rsid w:val="00935B40"/>
    <w:rsid w:val="00935C9F"/>
    <w:rsid w:val="00935F00"/>
    <w:rsid w:val="0093610D"/>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13"/>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26"/>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606"/>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97A"/>
    <w:rsid w:val="00971BB4"/>
    <w:rsid w:val="00971CDC"/>
    <w:rsid w:val="009720DE"/>
    <w:rsid w:val="0097246D"/>
    <w:rsid w:val="0097277F"/>
    <w:rsid w:val="00972A96"/>
    <w:rsid w:val="00972B02"/>
    <w:rsid w:val="0097300D"/>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8BB"/>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B41"/>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11"/>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5EB"/>
    <w:rsid w:val="00A1160E"/>
    <w:rsid w:val="00A116D2"/>
    <w:rsid w:val="00A11BED"/>
    <w:rsid w:val="00A11EF0"/>
    <w:rsid w:val="00A12381"/>
    <w:rsid w:val="00A1263E"/>
    <w:rsid w:val="00A12658"/>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467"/>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B"/>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8FD"/>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68"/>
    <w:rsid w:val="00A42EFD"/>
    <w:rsid w:val="00A43396"/>
    <w:rsid w:val="00A43424"/>
    <w:rsid w:val="00A435DA"/>
    <w:rsid w:val="00A43E23"/>
    <w:rsid w:val="00A43F39"/>
    <w:rsid w:val="00A43F8D"/>
    <w:rsid w:val="00A44062"/>
    <w:rsid w:val="00A4427F"/>
    <w:rsid w:val="00A44442"/>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8BB"/>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EB9"/>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6FC"/>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2E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F38"/>
    <w:rsid w:val="00AD7004"/>
    <w:rsid w:val="00AD776A"/>
    <w:rsid w:val="00AD77FE"/>
    <w:rsid w:val="00AD7C85"/>
    <w:rsid w:val="00AE01DD"/>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CBF"/>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0AE"/>
    <w:rsid w:val="00AF51C7"/>
    <w:rsid w:val="00AF555E"/>
    <w:rsid w:val="00AF55AC"/>
    <w:rsid w:val="00AF5C2E"/>
    <w:rsid w:val="00AF5E02"/>
    <w:rsid w:val="00AF6118"/>
    <w:rsid w:val="00AF6209"/>
    <w:rsid w:val="00AF63A9"/>
    <w:rsid w:val="00AF646D"/>
    <w:rsid w:val="00AF710A"/>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61B"/>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087"/>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9DE"/>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614"/>
    <w:rsid w:val="00B23BF8"/>
    <w:rsid w:val="00B23C4C"/>
    <w:rsid w:val="00B24009"/>
    <w:rsid w:val="00B241D0"/>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04C"/>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305"/>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586"/>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BCA"/>
    <w:rsid w:val="00B95C48"/>
    <w:rsid w:val="00B963AD"/>
    <w:rsid w:val="00B96416"/>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1FC5"/>
    <w:rsid w:val="00BD20A6"/>
    <w:rsid w:val="00BD2280"/>
    <w:rsid w:val="00BD274B"/>
    <w:rsid w:val="00BD2C87"/>
    <w:rsid w:val="00BD2D93"/>
    <w:rsid w:val="00BD2EE8"/>
    <w:rsid w:val="00BD3201"/>
    <w:rsid w:val="00BD325B"/>
    <w:rsid w:val="00BD33FD"/>
    <w:rsid w:val="00BD3408"/>
    <w:rsid w:val="00BD351B"/>
    <w:rsid w:val="00BD3837"/>
    <w:rsid w:val="00BD3BC6"/>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BE7"/>
    <w:rsid w:val="00C05C7B"/>
    <w:rsid w:val="00C05EED"/>
    <w:rsid w:val="00C061A8"/>
    <w:rsid w:val="00C064C2"/>
    <w:rsid w:val="00C0667D"/>
    <w:rsid w:val="00C0669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005"/>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3AC"/>
    <w:rsid w:val="00C31478"/>
    <w:rsid w:val="00C31747"/>
    <w:rsid w:val="00C31768"/>
    <w:rsid w:val="00C31A3A"/>
    <w:rsid w:val="00C31A4F"/>
    <w:rsid w:val="00C323E5"/>
    <w:rsid w:val="00C323E7"/>
    <w:rsid w:val="00C323FD"/>
    <w:rsid w:val="00C32743"/>
    <w:rsid w:val="00C32928"/>
    <w:rsid w:val="00C32966"/>
    <w:rsid w:val="00C32BC7"/>
    <w:rsid w:val="00C32BD0"/>
    <w:rsid w:val="00C331E2"/>
    <w:rsid w:val="00C332D7"/>
    <w:rsid w:val="00C33B9A"/>
    <w:rsid w:val="00C33C89"/>
    <w:rsid w:val="00C341C7"/>
    <w:rsid w:val="00C34615"/>
    <w:rsid w:val="00C34650"/>
    <w:rsid w:val="00C34900"/>
    <w:rsid w:val="00C34A18"/>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31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C64"/>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133"/>
    <w:rsid w:val="00CC04BA"/>
    <w:rsid w:val="00CC0855"/>
    <w:rsid w:val="00CC089E"/>
    <w:rsid w:val="00CC0A3C"/>
    <w:rsid w:val="00CC0DC1"/>
    <w:rsid w:val="00CC1C27"/>
    <w:rsid w:val="00CC1E73"/>
    <w:rsid w:val="00CC1E77"/>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A6C"/>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0AF"/>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59B"/>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74D"/>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3C"/>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B24"/>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C4"/>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6E"/>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4C76"/>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E9"/>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47"/>
    <w:rsid w:val="00D86A7D"/>
    <w:rsid w:val="00D86B21"/>
    <w:rsid w:val="00D86C23"/>
    <w:rsid w:val="00D86FFA"/>
    <w:rsid w:val="00D87B30"/>
    <w:rsid w:val="00D87D47"/>
    <w:rsid w:val="00D90042"/>
    <w:rsid w:val="00D90092"/>
    <w:rsid w:val="00D901D4"/>
    <w:rsid w:val="00D904AD"/>
    <w:rsid w:val="00D909C0"/>
    <w:rsid w:val="00D9121A"/>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3CB2"/>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1D89"/>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84B"/>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835"/>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1EF"/>
    <w:rsid w:val="00E62857"/>
    <w:rsid w:val="00E62D7B"/>
    <w:rsid w:val="00E62F12"/>
    <w:rsid w:val="00E62FB5"/>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575"/>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2D3A"/>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1B"/>
    <w:rsid w:val="00EA2E66"/>
    <w:rsid w:val="00EA2E95"/>
    <w:rsid w:val="00EA2F57"/>
    <w:rsid w:val="00EA313C"/>
    <w:rsid w:val="00EA3214"/>
    <w:rsid w:val="00EA34CB"/>
    <w:rsid w:val="00EA3532"/>
    <w:rsid w:val="00EA36A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8"/>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3BB"/>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2DF2"/>
    <w:rsid w:val="00F13110"/>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1CC"/>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CE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939"/>
    <w:rsid w:val="00F73A99"/>
    <w:rsid w:val="00F73D4C"/>
    <w:rsid w:val="00F74369"/>
    <w:rsid w:val="00F74560"/>
    <w:rsid w:val="00F74E49"/>
    <w:rsid w:val="00F7566D"/>
    <w:rsid w:val="00F756E6"/>
    <w:rsid w:val="00F75A80"/>
    <w:rsid w:val="00F75AD8"/>
    <w:rsid w:val="00F75F6C"/>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867"/>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6B62"/>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97"/>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A3F"/>
    <w:rsid w:val="00FF4BAE"/>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bad.org/search/keyword_cdo/kid/15169/jewish/Shurpin-Yehuda.htm" TargetMode="External"/><Relationship Id="rId13" Type="http://schemas.openxmlformats.org/officeDocument/2006/relationships/hyperlink" Target="https://www.chabad.org/library/article_cdo/aid/1438516/jewish/Mitzvah.htm" TargetMode="External"/><Relationship Id="rId18" Type="http://schemas.openxmlformats.org/officeDocument/2006/relationships/hyperlink" Target="https://www.chabad.org/library/article_cdo/aid/5410546/jewish/Is-Hillels-Teaching-the-Same-as-the-Golden-Rule.htm" TargetMode="External"/><Relationship Id="rId26" Type="http://schemas.openxmlformats.org/officeDocument/2006/relationships/image" Target="http://my.jraise.com/appimages/profile/original/f2f69b88-1fbc-4b20-a5a3-7b2253219fa6.jpg.ashx?width=137&amp;height=137" TargetMode="External"/><Relationship Id="rId3" Type="http://schemas.openxmlformats.org/officeDocument/2006/relationships/settings" Target="settings.xml"/><Relationship Id="rId21" Type="http://schemas.openxmlformats.org/officeDocument/2006/relationships/hyperlink" Target="https://www.chabad.org/torah-texts/5442748/Talmud/Shabbat/Chapter-2/31a" TargetMode="External"/><Relationship Id="rId34" Type="http://schemas.openxmlformats.org/officeDocument/2006/relationships/theme" Target="theme/theme1.xml"/><Relationship Id="rId7" Type="http://schemas.openxmlformats.org/officeDocument/2006/relationships/hyperlink" Target="mailto:keren18@juno.com" TargetMode="External"/><Relationship Id="rId12" Type="http://schemas.openxmlformats.org/officeDocument/2006/relationships/hyperlink" Target="https://www.chabad.org/library/bible_cdo/aid/8162/jewish/Vayikra-Leviticus.htm" TargetMode="External"/><Relationship Id="rId17" Type="http://schemas.openxmlformats.org/officeDocument/2006/relationships/hyperlink" Target="https://www.chabad.org/library/article_cdo/aid/5410546/jewish/Is-Hillels-Teaching-the-Same-as-the-Golden-Rule.htm" TargetMode="External"/><Relationship Id="rId25" Type="http://schemas.openxmlformats.org/officeDocument/2006/relationships/image" Target="media/image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abad.org/library/bible_cdo/aid/9920/jewish/Chapter-19.htm" TargetMode="External"/><Relationship Id="rId20" Type="http://schemas.openxmlformats.org/officeDocument/2006/relationships/hyperlink" Target="https://www.chabad.org/library/bible_cdo/aid/9920/jewish/Chapter-19.htm"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bad.org/library/article_cdo/aid/1426382/jewish/Torah.htm" TargetMode="External"/><Relationship Id="rId24" Type="http://schemas.openxmlformats.org/officeDocument/2006/relationships/hyperlink" Target="https://www.chabad.org/torah-texts/5443521/Talmud/Shabbat/Chapter-16/119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habad.org/library/article_cdo/aid/5410546/jewish/Is-Hillels-Teaching-the-Same-as-the-Golden-Rule.htm" TargetMode="External"/><Relationship Id="rId23" Type="http://schemas.openxmlformats.org/officeDocument/2006/relationships/hyperlink" Target="https://www.chabad.org/library/article_cdo/aid/5410546/jewish/Is-Hillels-Teaching-the-Same-as-the-Golden-Rule.htm" TargetMode="External"/><Relationship Id="rId28" Type="http://schemas.openxmlformats.org/officeDocument/2006/relationships/image" Target="media/image4.jpeg"/><Relationship Id="rId10" Type="http://schemas.openxmlformats.org/officeDocument/2006/relationships/hyperlink" Target="https://www.chabad.org/3159160" TargetMode="External"/><Relationship Id="rId19" Type="http://schemas.openxmlformats.org/officeDocument/2006/relationships/hyperlink" Target="https://www.chabad.org/torah-texts/5442748/Talmud/Shabbat/Chapter-2/31a"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chabad.org/torah-texts/5442748/Talmud/Shabbat/Chapter-2/31a" TargetMode="External"/><Relationship Id="rId22" Type="http://schemas.openxmlformats.org/officeDocument/2006/relationships/hyperlink" Target="https://www.chabad.org/library/article_cdo/aid/5410546/jewish/Is-Hillels-Teaching-the-Same-as-the-Golden-Rule.htm" TargetMode="External"/><Relationship Id="rId27" Type="http://schemas.openxmlformats.org/officeDocument/2006/relationships/image" Target="media/image3.png"/><Relationship Id="rId3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13</Pages>
  <Words>3581</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73</cp:revision>
  <cp:lastPrinted>2026-01-18T18:27:00Z</cp:lastPrinted>
  <dcterms:created xsi:type="dcterms:W3CDTF">2026-07-31T17:23:00Z</dcterms:created>
  <dcterms:modified xsi:type="dcterms:W3CDTF">2026-07-31T18:53:00Z</dcterms:modified>
</cp:coreProperties>
</file>